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CC" w:rsidRPr="000459CC" w:rsidRDefault="000459CC" w:rsidP="000459CC">
      <w:pPr>
        <w:spacing w:after="0" w:line="240" w:lineRule="auto"/>
        <w:rPr>
          <w:rFonts w:ascii="Times New Roman" w:eastAsia="Times New Roman" w:hAnsi="Times New Roman" w:cs="Times New Roman"/>
          <w:sz w:val="24"/>
          <w:szCs w:val="24"/>
          <w:lang w:eastAsia="ro-RO"/>
        </w:rPr>
      </w:pP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0" w:name="do"/>
      <w:bookmarkEnd w:id="0"/>
      <w:r w:rsidRPr="000459CC">
        <w:rPr>
          <w:rFonts w:ascii="Times New Roman" w:eastAsia="Times New Roman" w:hAnsi="Times New Roman" w:cs="Times New Roman"/>
          <w:sz w:val="24"/>
          <w:szCs w:val="24"/>
          <w:lang w:eastAsia="ro-RO"/>
        </w:rPr>
        <w:t xml:space="preserve">ORDIN nr. 2207/C din 8 iunie 2016 pentru modificarea </w:t>
      </w:r>
      <w:hyperlink r:id="rId6" w:history="1">
        <w:r w:rsidRPr="000459CC">
          <w:rPr>
            <w:rFonts w:ascii="Times New Roman" w:eastAsia="Times New Roman" w:hAnsi="Times New Roman" w:cs="Times New Roman"/>
            <w:color w:val="0000FF"/>
            <w:sz w:val="24"/>
            <w:szCs w:val="24"/>
            <w:u w:val="single"/>
            <w:lang w:eastAsia="ro-RO"/>
          </w:rPr>
          <w:t>Regulamentului de organizare şi funcţionare a Oficiului Naţional al Registrului Comerţului şi a oficiilor registrului comerţului de pe lângă tribunale</w:t>
        </w:r>
      </w:hyperlink>
      <w:r w:rsidRPr="000459CC">
        <w:rPr>
          <w:rFonts w:ascii="Times New Roman" w:eastAsia="Times New Roman" w:hAnsi="Times New Roman" w:cs="Times New Roman"/>
          <w:sz w:val="24"/>
          <w:szCs w:val="24"/>
          <w:lang w:eastAsia="ro-RO"/>
        </w:rPr>
        <w:t xml:space="preserve">, aprobat prin Ordinul ministrului justiţiei nr. </w:t>
      </w:r>
      <w:hyperlink r:id="rId7" w:history="1">
        <w:r w:rsidRPr="000459CC">
          <w:rPr>
            <w:rFonts w:ascii="Times New Roman" w:eastAsia="Times New Roman" w:hAnsi="Times New Roman" w:cs="Times New Roman"/>
            <w:color w:val="0000FF"/>
            <w:sz w:val="24"/>
            <w:szCs w:val="24"/>
            <w:u w:val="single"/>
            <w:lang w:eastAsia="ro-RO"/>
          </w:rPr>
          <w:t>1.082/C/2014</w:t>
        </w:r>
      </w:hyperlink>
    </w:p>
    <w:p w:rsidR="000459CC" w:rsidRDefault="000459CC" w:rsidP="000459CC">
      <w:pPr>
        <w:spacing w:after="0" w:line="240" w:lineRule="auto"/>
        <w:rPr>
          <w:rFonts w:ascii="Times New Roman" w:eastAsia="Times New Roman" w:hAnsi="Times New Roman" w:cs="Times New Roman"/>
          <w:sz w:val="24"/>
          <w:szCs w:val="24"/>
          <w:lang w:eastAsia="ro-RO"/>
        </w:rPr>
      </w:pPr>
      <w:bookmarkStart w:id="1" w:name="do|pa1"/>
      <w:bookmarkEnd w:id="1"/>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 w:name="_GoBack"/>
      <w:bookmarkEnd w:id="2"/>
      <w:r w:rsidRPr="000459CC">
        <w:rPr>
          <w:rFonts w:ascii="Times New Roman" w:eastAsia="Times New Roman" w:hAnsi="Times New Roman" w:cs="Times New Roman"/>
          <w:sz w:val="24"/>
          <w:szCs w:val="24"/>
          <w:lang w:eastAsia="ro-RO"/>
        </w:rPr>
        <w:t xml:space="preserve">În temeiul dispoziţiilor art. 10 alin. (1) din Legea nr. </w:t>
      </w:r>
      <w:hyperlink r:id="rId8" w:history="1">
        <w:r w:rsidRPr="000459CC">
          <w:rPr>
            <w:rFonts w:ascii="Times New Roman" w:eastAsia="Times New Roman" w:hAnsi="Times New Roman" w:cs="Times New Roman"/>
            <w:color w:val="0000FF"/>
            <w:sz w:val="24"/>
            <w:szCs w:val="24"/>
            <w:u w:val="single"/>
            <w:lang w:eastAsia="ro-RO"/>
          </w:rPr>
          <w:t>26/1990</w:t>
        </w:r>
      </w:hyperlink>
      <w:r w:rsidRPr="000459CC">
        <w:rPr>
          <w:rFonts w:ascii="Times New Roman" w:eastAsia="Times New Roman" w:hAnsi="Times New Roman" w:cs="Times New Roman"/>
          <w:sz w:val="24"/>
          <w:szCs w:val="24"/>
          <w:lang w:eastAsia="ro-RO"/>
        </w:rPr>
        <w:t xml:space="preserve"> privind registrul comerţului, republicată, cu modificările şi completările ulterioare,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 w:name="do|pa2"/>
      <w:bookmarkEnd w:id="3"/>
      <w:r w:rsidRPr="000459CC">
        <w:rPr>
          <w:rFonts w:ascii="Times New Roman" w:eastAsia="Times New Roman" w:hAnsi="Times New Roman" w:cs="Times New Roman"/>
          <w:sz w:val="24"/>
          <w:szCs w:val="24"/>
          <w:lang w:eastAsia="ro-RO"/>
        </w:rPr>
        <w:t xml:space="preserve">ţinând cont de dispoziţiile Legii nr. </w:t>
      </w:r>
      <w:hyperlink r:id="rId9" w:history="1">
        <w:r w:rsidRPr="000459CC">
          <w:rPr>
            <w:rFonts w:ascii="Times New Roman" w:eastAsia="Times New Roman" w:hAnsi="Times New Roman" w:cs="Times New Roman"/>
            <w:color w:val="0000FF"/>
            <w:sz w:val="24"/>
            <w:szCs w:val="24"/>
            <w:u w:val="single"/>
            <w:lang w:eastAsia="ro-RO"/>
          </w:rPr>
          <w:t>85/2014</w:t>
        </w:r>
      </w:hyperlink>
      <w:r w:rsidRPr="000459CC">
        <w:rPr>
          <w:rFonts w:ascii="Times New Roman" w:eastAsia="Times New Roman" w:hAnsi="Times New Roman" w:cs="Times New Roman"/>
          <w:sz w:val="24"/>
          <w:szCs w:val="24"/>
          <w:lang w:eastAsia="ro-RO"/>
        </w:rPr>
        <w:t xml:space="preserve"> privind procedurile de prevenire a insolvenţei şi de insolvenţă, cu modificările şi completările ulterioare, şi ale Legii nr. </w:t>
      </w:r>
      <w:hyperlink r:id="rId10" w:history="1">
        <w:r w:rsidRPr="000459CC">
          <w:rPr>
            <w:rFonts w:ascii="Times New Roman" w:eastAsia="Times New Roman" w:hAnsi="Times New Roman" w:cs="Times New Roman"/>
            <w:color w:val="0000FF"/>
            <w:sz w:val="24"/>
            <w:szCs w:val="24"/>
            <w:u w:val="single"/>
            <w:lang w:eastAsia="ro-RO"/>
          </w:rPr>
          <w:t>151/2015</w:t>
        </w:r>
      </w:hyperlink>
      <w:r w:rsidRPr="000459CC">
        <w:rPr>
          <w:rFonts w:ascii="Times New Roman" w:eastAsia="Times New Roman" w:hAnsi="Times New Roman" w:cs="Times New Roman"/>
          <w:sz w:val="24"/>
          <w:szCs w:val="24"/>
          <w:lang w:eastAsia="ro-RO"/>
        </w:rPr>
        <w:t xml:space="preserve"> privind procedura insolvenţei persoanelor fizice, cu modificările ulterioare,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 w:name="do|pa3"/>
      <w:bookmarkEnd w:id="4"/>
      <w:r w:rsidRPr="000459CC">
        <w:rPr>
          <w:rFonts w:ascii="Times New Roman" w:eastAsia="Times New Roman" w:hAnsi="Times New Roman" w:cs="Times New Roman"/>
          <w:sz w:val="24"/>
          <w:szCs w:val="24"/>
          <w:lang w:eastAsia="ro-RO"/>
        </w:rPr>
        <w:t>luând în considerare propunerile conducerii Oficiului Naţional al Registrului Comerţului transmise prin Adresa nr. 323.434/2015 privind modificarea şi completarea unor prevederi ale Regulamentului de organizare şi funcţionare a Oficiului Naţional al Registrului Comerţului şi a oficiilor registrului comerţului de pe lângă tribunale,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 w:name="do|pa4"/>
      <w:bookmarkEnd w:id="5"/>
      <w:r w:rsidRPr="000459CC">
        <w:rPr>
          <w:rFonts w:ascii="Times New Roman" w:eastAsia="Times New Roman" w:hAnsi="Times New Roman" w:cs="Times New Roman"/>
          <w:sz w:val="24"/>
          <w:szCs w:val="24"/>
          <w:lang w:eastAsia="ro-RO"/>
        </w:rPr>
        <w:t xml:space="preserve">în conformitate cu dispoziţiile art. 9 şi 13 din Hotărârea Guvernului nr. </w:t>
      </w:r>
      <w:hyperlink r:id="rId11" w:history="1">
        <w:r w:rsidRPr="000459CC">
          <w:rPr>
            <w:rFonts w:ascii="Times New Roman" w:eastAsia="Times New Roman" w:hAnsi="Times New Roman" w:cs="Times New Roman"/>
            <w:color w:val="0000FF"/>
            <w:sz w:val="24"/>
            <w:szCs w:val="24"/>
            <w:u w:val="single"/>
            <w:lang w:eastAsia="ro-RO"/>
          </w:rPr>
          <w:t>652/2009</w:t>
        </w:r>
      </w:hyperlink>
      <w:r w:rsidRPr="000459CC">
        <w:rPr>
          <w:rFonts w:ascii="Times New Roman" w:eastAsia="Times New Roman" w:hAnsi="Times New Roman" w:cs="Times New Roman"/>
          <w:sz w:val="24"/>
          <w:szCs w:val="24"/>
          <w:lang w:eastAsia="ro-RO"/>
        </w:rPr>
        <w:t xml:space="preserve"> privind organizarea şi funcţionarea Ministerului Justiţiei, cu modificările şi completările ulterioare,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 w:name="do|pa5"/>
      <w:bookmarkEnd w:id="6"/>
      <w:r w:rsidRPr="000459CC">
        <w:rPr>
          <w:rFonts w:ascii="Times New Roman" w:eastAsia="Times New Roman" w:hAnsi="Times New Roman" w:cs="Times New Roman"/>
          <w:b/>
          <w:bCs/>
          <w:sz w:val="24"/>
          <w:szCs w:val="24"/>
          <w:lang w:eastAsia="ro-RO"/>
        </w:rPr>
        <w:t>ministrul justiţiei</w:t>
      </w:r>
      <w:r w:rsidRPr="000459CC">
        <w:rPr>
          <w:rFonts w:ascii="Times New Roman" w:eastAsia="Times New Roman" w:hAnsi="Times New Roman" w:cs="Times New Roman"/>
          <w:sz w:val="24"/>
          <w:szCs w:val="24"/>
          <w:lang w:eastAsia="ro-RO"/>
        </w:rPr>
        <w:t xml:space="preserve"> emite următorul ordin:</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noProof/>
          <w:color w:val="0000FF"/>
          <w:sz w:val="24"/>
          <w:szCs w:val="24"/>
          <w:lang w:eastAsia="ro-RO"/>
        </w:rPr>
        <w:drawing>
          <wp:inline distT="0" distB="0" distL="0" distR="0">
            <wp:extent cx="154305" cy="154305"/>
            <wp:effectExtent l="0" t="0" r="0" b="0"/>
            <wp:docPr id="6" name="Picture 6" descr="Embed artico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ed artico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bookmarkStart w:id="7" w:name="do|arI"/>
      <w:bookmarkEnd w:id="7"/>
      <w:r w:rsidRPr="000459CC">
        <w:rPr>
          <w:rFonts w:ascii="Times New Roman" w:eastAsia="Times New Roman" w:hAnsi="Times New Roman" w:cs="Times New Roman"/>
          <w:sz w:val="24"/>
          <w:szCs w:val="24"/>
          <w:lang w:eastAsia="ro-RO"/>
        </w:rPr>
        <w:t>Art. I</w:t>
      </w:r>
    </w:p>
    <w:bookmarkStart w:id="8" w:name="do|arI|pa1"/>
    <w:bookmarkEnd w:id="8"/>
    <w:p w:rsidR="000459CC" w:rsidRPr="000459CC" w:rsidRDefault="000459CC" w:rsidP="000459CC">
      <w:pPr>
        <w:spacing w:after="0" w:line="240" w:lineRule="auto"/>
        <w:rPr>
          <w:rFonts w:ascii="Times New Roman" w:eastAsia="Times New Roman" w:hAnsi="Times New Roman" w:cs="Times New Roman"/>
          <w:sz w:val="24"/>
          <w:szCs w:val="24"/>
          <w:lang w:eastAsia="ro-RO"/>
        </w:rPr>
      </w:pPr>
      <w:r w:rsidRPr="000459CC">
        <w:rPr>
          <w:rFonts w:ascii="Times New Roman" w:eastAsia="Times New Roman" w:hAnsi="Times New Roman" w:cs="Times New Roman"/>
          <w:sz w:val="24"/>
          <w:szCs w:val="24"/>
          <w:lang w:eastAsia="ro-RO"/>
        </w:rPr>
        <w:fldChar w:fldCharType="begin"/>
      </w:r>
      <w:r w:rsidRPr="000459CC">
        <w:rPr>
          <w:rFonts w:ascii="Times New Roman" w:eastAsia="Times New Roman" w:hAnsi="Times New Roman" w:cs="Times New Roman"/>
          <w:sz w:val="24"/>
          <w:szCs w:val="24"/>
          <w:lang w:eastAsia="ro-RO"/>
        </w:rPr>
        <w:instrText xml:space="preserve"> HYPERLINK "http://idrept.ro/00163655.htm" </w:instrText>
      </w:r>
      <w:r w:rsidRPr="000459CC">
        <w:rPr>
          <w:rFonts w:ascii="Times New Roman" w:eastAsia="Times New Roman" w:hAnsi="Times New Roman" w:cs="Times New Roman"/>
          <w:sz w:val="24"/>
          <w:szCs w:val="24"/>
          <w:lang w:eastAsia="ro-RO"/>
        </w:rPr>
        <w:fldChar w:fldCharType="separate"/>
      </w:r>
      <w:r w:rsidRPr="000459CC">
        <w:rPr>
          <w:rFonts w:ascii="Times New Roman" w:eastAsia="Times New Roman" w:hAnsi="Times New Roman" w:cs="Times New Roman"/>
          <w:color w:val="0000FF"/>
          <w:sz w:val="24"/>
          <w:szCs w:val="24"/>
          <w:u w:val="single"/>
          <w:lang w:eastAsia="ro-RO"/>
        </w:rPr>
        <w:t>Regulamentul de organizare şi funcţionare a Oficiului Naţional al Registrului Comerţului şi a oficiilor registrului comerţului de pe lângă tribunale</w:t>
      </w:r>
      <w:r w:rsidRPr="000459CC">
        <w:rPr>
          <w:rFonts w:ascii="Times New Roman" w:eastAsia="Times New Roman" w:hAnsi="Times New Roman" w:cs="Times New Roman"/>
          <w:sz w:val="24"/>
          <w:szCs w:val="24"/>
          <w:lang w:eastAsia="ro-RO"/>
        </w:rPr>
        <w:fldChar w:fldCharType="end"/>
      </w:r>
      <w:r w:rsidRPr="000459CC">
        <w:rPr>
          <w:rFonts w:ascii="Times New Roman" w:eastAsia="Times New Roman" w:hAnsi="Times New Roman" w:cs="Times New Roman"/>
          <w:sz w:val="24"/>
          <w:szCs w:val="24"/>
          <w:lang w:eastAsia="ro-RO"/>
        </w:rPr>
        <w:t xml:space="preserve">, aprobat prin Ordinul ministrului justiţiei nr. </w:t>
      </w:r>
      <w:hyperlink r:id="rId14" w:history="1">
        <w:r w:rsidRPr="000459CC">
          <w:rPr>
            <w:rFonts w:ascii="Times New Roman" w:eastAsia="Times New Roman" w:hAnsi="Times New Roman" w:cs="Times New Roman"/>
            <w:color w:val="0000FF"/>
            <w:sz w:val="24"/>
            <w:szCs w:val="24"/>
            <w:u w:val="single"/>
            <w:lang w:eastAsia="ro-RO"/>
          </w:rPr>
          <w:t>1.082/C/2014</w:t>
        </w:r>
      </w:hyperlink>
      <w:r w:rsidRPr="000459CC">
        <w:rPr>
          <w:rFonts w:ascii="Times New Roman" w:eastAsia="Times New Roman" w:hAnsi="Times New Roman" w:cs="Times New Roman"/>
          <w:sz w:val="24"/>
          <w:szCs w:val="24"/>
          <w:lang w:eastAsia="ro-RO"/>
        </w:rPr>
        <w:t>, publicat în Monitorul Oficial al României, Partea I, nr. 384 din 23 mai 2014, se modifică după cum urmează: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 w:name="do|arI|pt1"/>
      <w:bookmarkEnd w:id="9"/>
      <w:r w:rsidRPr="000459CC">
        <w:rPr>
          <w:rFonts w:ascii="Times New Roman" w:eastAsia="Times New Roman" w:hAnsi="Times New Roman" w:cs="Times New Roman"/>
          <w:sz w:val="24"/>
          <w:szCs w:val="24"/>
          <w:lang w:eastAsia="ro-RO"/>
        </w:rPr>
        <w:t>1.La articolul 3, alineatele (7) şi (8) se modifică şi vor avea următorul cuprins:</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0" w:name="do|arI|pt1|pa1"/>
      <w:bookmarkEnd w:id="10"/>
      <w:r w:rsidRPr="000459CC">
        <w:rPr>
          <w:rFonts w:ascii="Times New Roman" w:eastAsia="Times New Roman" w:hAnsi="Times New Roman" w:cs="Times New Roman"/>
          <w:sz w:val="24"/>
          <w:szCs w:val="24"/>
          <w:lang w:eastAsia="ro-RO"/>
        </w:rPr>
        <w:t xml:space="preserve">"(7) Oficiul Naţional al Registrului Comerţului publică Buletinul procedurilor de insolvenţă, în format electronic şi/sau pe hârtie, în condiţiile legii, secţiunea prin care se realizează serviciul public de citare a părţilor, comunicare a hotărârilor judecătoreşti, convocare şi notificare a actelor de procedură emise de instanţele judecătoreşti/administratorii judiciari/lichidatorii judiciari/alte persoane autorizate în cadrul procedurii de insolvenţă, conform prevederilor din Legea nr. </w:t>
      </w:r>
      <w:hyperlink r:id="rId15" w:history="1">
        <w:r w:rsidRPr="000459CC">
          <w:rPr>
            <w:rFonts w:ascii="Times New Roman" w:eastAsia="Times New Roman" w:hAnsi="Times New Roman" w:cs="Times New Roman"/>
            <w:color w:val="0000FF"/>
            <w:sz w:val="24"/>
            <w:szCs w:val="24"/>
            <w:u w:val="single"/>
            <w:lang w:eastAsia="ro-RO"/>
          </w:rPr>
          <w:t>85/2014</w:t>
        </w:r>
      </w:hyperlink>
      <w:r w:rsidRPr="000459CC">
        <w:rPr>
          <w:rFonts w:ascii="Times New Roman" w:eastAsia="Times New Roman" w:hAnsi="Times New Roman" w:cs="Times New Roman"/>
          <w:sz w:val="24"/>
          <w:szCs w:val="24"/>
          <w:lang w:eastAsia="ro-RO"/>
        </w:rPr>
        <w:t xml:space="preserve"> privind procedurile de prevenire a insolvenţei şi de insolvenţă, cu modificările şi completările ulterioare, şi secţiunea «Debitori - persoane fizice cu obligaţii ce nu decurg din exploatarea unei întreprinderi».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 w:name="do|arI|pt1|pa2"/>
      <w:bookmarkEnd w:id="11"/>
      <w:r w:rsidRPr="000459CC">
        <w:rPr>
          <w:rFonts w:ascii="Times New Roman" w:eastAsia="Times New Roman" w:hAnsi="Times New Roman" w:cs="Times New Roman"/>
          <w:sz w:val="24"/>
          <w:szCs w:val="24"/>
          <w:lang w:eastAsia="ro-RO"/>
        </w:rPr>
        <w:t xml:space="preserve">(8) Pentru asigurarea respectării prevederilor de a pune la dispoziţie informaţii sigure şi actualizate prin sistemul de interconectare a registrelor comerţului din statele membre ale Uniunii Europene conform Directivei </w:t>
      </w:r>
      <w:hyperlink r:id="rId16" w:history="1">
        <w:r w:rsidRPr="000459CC">
          <w:rPr>
            <w:rFonts w:ascii="Times New Roman" w:eastAsia="Times New Roman" w:hAnsi="Times New Roman" w:cs="Times New Roman"/>
            <w:color w:val="0000FF"/>
            <w:sz w:val="24"/>
            <w:szCs w:val="24"/>
            <w:u w:val="single"/>
            <w:lang w:eastAsia="ro-RO"/>
          </w:rPr>
          <w:t>2012/17/UE</w:t>
        </w:r>
      </w:hyperlink>
      <w:r w:rsidRPr="000459CC">
        <w:rPr>
          <w:rFonts w:ascii="Times New Roman" w:eastAsia="Times New Roman" w:hAnsi="Times New Roman" w:cs="Times New Roman"/>
          <w:sz w:val="24"/>
          <w:szCs w:val="24"/>
          <w:lang w:eastAsia="ro-RO"/>
        </w:rPr>
        <w:t xml:space="preserve"> a Parlamentului European şi a Consiliului din 13 iunie 2012 de modificare a Directivei </w:t>
      </w:r>
      <w:hyperlink r:id="rId17" w:history="1">
        <w:r w:rsidRPr="000459CC">
          <w:rPr>
            <w:rFonts w:ascii="Times New Roman" w:eastAsia="Times New Roman" w:hAnsi="Times New Roman" w:cs="Times New Roman"/>
            <w:color w:val="0000FF"/>
            <w:sz w:val="24"/>
            <w:szCs w:val="24"/>
            <w:u w:val="single"/>
            <w:lang w:eastAsia="ro-RO"/>
          </w:rPr>
          <w:t>89/666/CEE</w:t>
        </w:r>
      </w:hyperlink>
      <w:r w:rsidRPr="000459CC">
        <w:rPr>
          <w:rFonts w:ascii="Times New Roman" w:eastAsia="Times New Roman" w:hAnsi="Times New Roman" w:cs="Times New Roman"/>
          <w:sz w:val="24"/>
          <w:szCs w:val="24"/>
          <w:lang w:eastAsia="ro-RO"/>
        </w:rPr>
        <w:t xml:space="preserve"> a Consiliului şi a Directivelor </w:t>
      </w:r>
      <w:hyperlink r:id="rId18" w:history="1">
        <w:r w:rsidRPr="000459CC">
          <w:rPr>
            <w:rFonts w:ascii="Times New Roman" w:eastAsia="Times New Roman" w:hAnsi="Times New Roman" w:cs="Times New Roman"/>
            <w:color w:val="0000FF"/>
            <w:sz w:val="24"/>
            <w:szCs w:val="24"/>
            <w:u w:val="single"/>
            <w:lang w:eastAsia="ro-RO"/>
          </w:rPr>
          <w:t>2005/56/CE</w:t>
        </w:r>
      </w:hyperlink>
      <w:r w:rsidRPr="000459CC">
        <w:rPr>
          <w:rFonts w:ascii="Times New Roman" w:eastAsia="Times New Roman" w:hAnsi="Times New Roman" w:cs="Times New Roman"/>
          <w:sz w:val="24"/>
          <w:szCs w:val="24"/>
          <w:lang w:eastAsia="ro-RO"/>
        </w:rPr>
        <w:t xml:space="preserve"> şi </w:t>
      </w:r>
      <w:hyperlink r:id="rId19" w:history="1">
        <w:r w:rsidRPr="000459CC">
          <w:rPr>
            <w:rFonts w:ascii="Times New Roman" w:eastAsia="Times New Roman" w:hAnsi="Times New Roman" w:cs="Times New Roman"/>
            <w:color w:val="0000FF"/>
            <w:sz w:val="24"/>
            <w:szCs w:val="24"/>
            <w:u w:val="single"/>
            <w:lang w:eastAsia="ro-RO"/>
          </w:rPr>
          <w:t>2009/101/CE</w:t>
        </w:r>
      </w:hyperlink>
      <w:r w:rsidRPr="000459CC">
        <w:rPr>
          <w:rFonts w:ascii="Times New Roman" w:eastAsia="Times New Roman" w:hAnsi="Times New Roman" w:cs="Times New Roman"/>
          <w:sz w:val="24"/>
          <w:szCs w:val="24"/>
          <w:lang w:eastAsia="ro-RO"/>
        </w:rPr>
        <w:t xml:space="preserve"> ale Parlamentului European şi ale Consiliului în ceea ce priveşte interconectarea registrelor centrale, ale comerţului şi ale societăţilor, a cerinţelor legale privind obligaţiile profesioniştilor de înregistrare în registrul comerţului, a drepturilor cetăţenilor, profesioniştilor, autorităţilor şi instituţiilor publice, alte entităţi de a beneficia de informaţii care să reflecte situaţia în drept şi în fapt a profesioniştilor înregistraţi în registrul comerţului, Oficiul Naţional al Registrului Comerţului exercită prerogativele necesare dizolvării judiciare/de drept şi lichidării aferente conform prevederilor Legii societăţilor nr. </w:t>
      </w:r>
      <w:hyperlink r:id="rId20" w:history="1">
        <w:r w:rsidRPr="000459CC">
          <w:rPr>
            <w:rFonts w:ascii="Times New Roman" w:eastAsia="Times New Roman" w:hAnsi="Times New Roman" w:cs="Times New Roman"/>
            <w:color w:val="0000FF"/>
            <w:sz w:val="24"/>
            <w:szCs w:val="24"/>
            <w:u w:val="single"/>
            <w:lang w:eastAsia="ro-RO"/>
          </w:rPr>
          <w:t>31/1990</w:t>
        </w:r>
      </w:hyperlink>
      <w:r w:rsidRPr="000459CC">
        <w:rPr>
          <w:rFonts w:ascii="Times New Roman" w:eastAsia="Times New Roman" w:hAnsi="Times New Roman" w:cs="Times New Roman"/>
          <w:sz w:val="24"/>
          <w:szCs w:val="24"/>
          <w:lang w:eastAsia="ro-RO"/>
        </w:rPr>
        <w:t>, republicată, cu modificările şi completările ulterioare/alte prevederi legale în materie, inclusiv de înlocuire şi/sau numire lichidatori, după caz, din oficiu sau la cererea oricăror persoane interesate, interesul fiind prezumat."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2" w:name="do|arI|pt2"/>
      <w:bookmarkEnd w:id="12"/>
      <w:r w:rsidRPr="000459CC">
        <w:rPr>
          <w:rFonts w:ascii="Times New Roman" w:eastAsia="Times New Roman" w:hAnsi="Times New Roman" w:cs="Times New Roman"/>
          <w:sz w:val="24"/>
          <w:szCs w:val="24"/>
          <w:lang w:eastAsia="ro-RO"/>
        </w:rPr>
        <w:t>2.La articolul 5 alineatul (1), partea introductivă se modifică şi va avea următorul cuprins:</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3" w:name="do|arI|pt2|pa1"/>
      <w:bookmarkEnd w:id="13"/>
      <w:r w:rsidRPr="000459CC">
        <w:rPr>
          <w:rFonts w:ascii="Times New Roman" w:eastAsia="Times New Roman" w:hAnsi="Times New Roman" w:cs="Times New Roman"/>
          <w:sz w:val="24"/>
          <w:szCs w:val="24"/>
          <w:lang w:eastAsia="ro-RO"/>
        </w:rPr>
        <w:t>"Art. 5</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4" w:name="do|arI|pt2|pa2"/>
      <w:bookmarkEnd w:id="14"/>
      <w:r w:rsidRPr="000459CC">
        <w:rPr>
          <w:rFonts w:ascii="Times New Roman" w:eastAsia="Times New Roman" w:hAnsi="Times New Roman" w:cs="Times New Roman"/>
          <w:sz w:val="24"/>
          <w:szCs w:val="24"/>
          <w:lang w:eastAsia="ro-RO"/>
        </w:rPr>
        <w:t xml:space="preserve">(1) Oficiul Naţional al Registrului Comerţului are atribuţiile care îi revin potrivit dispoziţiilor Legii nr. </w:t>
      </w:r>
      <w:hyperlink r:id="rId21" w:history="1">
        <w:r w:rsidRPr="000459CC">
          <w:rPr>
            <w:rFonts w:ascii="Times New Roman" w:eastAsia="Times New Roman" w:hAnsi="Times New Roman" w:cs="Times New Roman"/>
            <w:color w:val="0000FF"/>
            <w:sz w:val="24"/>
            <w:szCs w:val="24"/>
            <w:u w:val="single"/>
            <w:lang w:eastAsia="ro-RO"/>
          </w:rPr>
          <w:t>26/1990</w:t>
        </w:r>
      </w:hyperlink>
      <w:r w:rsidRPr="000459CC">
        <w:rPr>
          <w:rFonts w:ascii="Times New Roman" w:eastAsia="Times New Roman" w:hAnsi="Times New Roman" w:cs="Times New Roman"/>
          <w:sz w:val="24"/>
          <w:szCs w:val="24"/>
          <w:lang w:eastAsia="ro-RO"/>
        </w:rPr>
        <w:t xml:space="preserve">, republicată, cu modificările şi completările ulterioare, ale Legii societăţilor nr. </w:t>
      </w:r>
      <w:hyperlink r:id="rId22" w:history="1">
        <w:r w:rsidRPr="000459CC">
          <w:rPr>
            <w:rFonts w:ascii="Times New Roman" w:eastAsia="Times New Roman" w:hAnsi="Times New Roman" w:cs="Times New Roman"/>
            <w:color w:val="0000FF"/>
            <w:sz w:val="24"/>
            <w:szCs w:val="24"/>
            <w:u w:val="single"/>
            <w:lang w:eastAsia="ro-RO"/>
          </w:rPr>
          <w:t>31/1990</w:t>
        </w:r>
      </w:hyperlink>
      <w:r w:rsidRPr="000459CC">
        <w:rPr>
          <w:rFonts w:ascii="Times New Roman" w:eastAsia="Times New Roman" w:hAnsi="Times New Roman" w:cs="Times New Roman"/>
          <w:sz w:val="24"/>
          <w:szCs w:val="24"/>
          <w:lang w:eastAsia="ro-RO"/>
        </w:rPr>
        <w:t xml:space="preserve">, republicată, cu modificările şi completările ulterioare, ale Legii nr. </w:t>
      </w:r>
      <w:hyperlink r:id="rId23" w:history="1">
        <w:r w:rsidRPr="000459CC">
          <w:rPr>
            <w:rFonts w:ascii="Times New Roman" w:eastAsia="Times New Roman" w:hAnsi="Times New Roman" w:cs="Times New Roman"/>
            <w:color w:val="0000FF"/>
            <w:sz w:val="24"/>
            <w:szCs w:val="24"/>
            <w:u w:val="single"/>
            <w:lang w:eastAsia="ro-RO"/>
          </w:rPr>
          <w:t>359/2004</w:t>
        </w:r>
      </w:hyperlink>
      <w:r w:rsidRPr="000459CC">
        <w:rPr>
          <w:rFonts w:ascii="Times New Roman" w:eastAsia="Times New Roman" w:hAnsi="Times New Roman" w:cs="Times New Roman"/>
          <w:sz w:val="24"/>
          <w:szCs w:val="24"/>
          <w:lang w:eastAsia="ro-RO"/>
        </w:rPr>
        <w:t xml:space="preserve"> </w:t>
      </w:r>
      <w:r w:rsidRPr="000459CC">
        <w:rPr>
          <w:rFonts w:ascii="Times New Roman" w:eastAsia="Times New Roman" w:hAnsi="Times New Roman" w:cs="Times New Roman"/>
          <w:sz w:val="24"/>
          <w:szCs w:val="24"/>
          <w:lang w:eastAsia="ro-RO"/>
        </w:rPr>
        <w:lastRenderedPageBreak/>
        <w:t xml:space="preserve">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ale Ordonanţei de urgenţă a Guvernului nr. </w:t>
      </w:r>
      <w:hyperlink r:id="rId24" w:history="1">
        <w:r w:rsidRPr="000459CC">
          <w:rPr>
            <w:rFonts w:ascii="Times New Roman" w:eastAsia="Times New Roman" w:hAnsi="Times New Roman" w:cs="Times New Roman"/>
            <w:color w:val="0000FF"/>
            <w:sz w:val="24"/>
            <w:szCs w:val="24"/>
            <w:u w:val="single"/>
            <w:lang w:eastAsia="ro-RO"/>
          </w:rPr>
          <w:t>44/2008</w:t>
        </w:r>
      </w:hyperlink>
      <w:r w:rsidRPr="000459CC">
        <w:rPr>
          <w:rFonts w:ascii="Times New Roman" w:eastAsia="Times New Roman" w:hAnsi="Times New Roman" w:cs="Times New Roman"/>
          <w:sz w:val="24"/>
          <w:szCs w:val="24"/>
          <w:lang w:eastAsia="ro-RO"/>
        </w:rPr>
        <w:t xml:space="preserve"> privind desfăşurarea activităţilor economice de către persoanele fizice autorizate, întreprinderile individuale şi întreprinderile familiale, cu modificările şi completările ulterioare, ale Legii nr. </w:t>
      </w:r>
      <w:hyperlink r:id="rId25" w:history="1">
        <w:r w:rsidRPr="000459CC">
          <w:rPr>
            <w:rFonts w:ascii="Times New Roman" w:eastAsia="Times New Roman" w:hAnsi="Times New Roman" w:cs="Times New Roman"/>
            <w:color w:val="0000FF"/>
            <w:sz w:val="24"/>
            <w:szCs w:val="24"/>
            <w:u w:val="single"/>
            <w:lang w:eastAsia="ro-RO"/>
          </w:rPr>
          <w:t>85/2014</w:t>
        </w:r>
      </w:hyperlink>
      <w:r w:rsidRPr="000459CC">
        <w:rPr>
          <w:rFonts w:ascii="Times New Roman" w:eastAsia="Times New Roman" w:hAnsi="Times New Roman" w:cs="Times New Roman"/>
          <w:sz w:val="24"/>
          <w:szCs w:val="24"/>
          <w:lang w:eastAsia="ro-RO"/>
        </w:rPr>
        <w:t xml:space="preserve"> privind procedurile de prevenire a insolvenţei şi de insolvenţă, cu modificările şi completările ulterioare, ale Legii nr. </w:t>
      </w:r>
      <w:hyperlink r:id="rId26" w:history="1">
        <w:r w:rsidRPr="000459CC">
          <w:rPr>
            <w:rFonts w:ascii="Times New Roman" w:eastAsia="Times New Roman" w:hAnsi="Times New Roman" w:cs="Times New Roman"/>
            <w:color w:val="0000FF"/>
            <w:sz w:val="24"/>
            <w:szCs w:val="24"/>
            <w:u w:val="single"/>
            <w:lang w:eastAsia="ro-RO"/>
          </w:rPr>
          <w:t>151/2015</w:t>
        </w:r>
      </w:hyperlink>
      <w:r w:rsidRPr="000459CC">
        <w:rPr>
          <w:rFonts w:ascii="Times New Roman" w:eastAsia="Times New Roman" w:hAnsi="Times New Roman" w:cs="Times New Roman"/>
          <w:sz w:val="24"/>
          <w:szCs w:val="24"/>
          <w:lang w:eastAsia="ro-RO"/>
        </w:rPr>
        <w:t xml:space="preserve"> privind procedura insolvenţei persoanelor fizice, cu modificările ulterioare, ale Ordinului ministrului justiţiei nr. </w:t>
      </w:r>
      <w:hyperlink r:id="rId27" w:history="1">
        <w:r w:rsidRPr="000459CC">
          <w:rPr>
            <w:rFonts w:ascii="Times New Roman" w:eastAsia="Times New Roman" w:hAnsi="Times New Roman" w:cs="Times New Roman"/>
            <w:color w:val="0000FF"/>
            <w:sz w:val="24"/>
            <w:szCs w:val="24"/>
            <w:u w:val="single"/>
            <w:lang w:eastAsia="ro-RO"/>
          </w:rPr>
          <w:t>2.594/C/2008</w:t>
        </w:r>
      </w:hyperlink>
      <w:r w:rsidRPr="000459CC">
        <w:rPr>
          <w:rFonts w:ascii="Times New Roman" w:eastAsia="Times New Roman" w:hAnsi="Times New Roman" w:cs="Times New Roman"/>
          <w:sz w:val="24"/>
          <w:szCs w:val="24"/>
          <w:lang w:eastAsia="ro-RO"/>
        </w:rPr>
        <w:t xml:space="preserve"> pentru aprobarea Normelor metodologice privind modul de ţinere a registrelor comerţului, de efectuare a înregistrărilor şi de eliberare a informaţiilor, precum şi cele stabilite prin alte acte normative cu incidenţă în domeniul său de activitate, după cum urmează:"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5" w:name="do|arI|pt3"/>
      <w:bookmarkEnd w:id="15"/>
      <w:r w:rsidRPr="000459CC">
        <w:rPr>
          <w:rFonts w:ascii="Times New Roman" w:eastAsia="Times New Roman" w:hAnsi="Times New Roman" w:cs="Times New Roman"/>
          <w:sz w:val="24"/>
          <w:szCs w:val="24"/>
          <w:lang w:eastAsia="ro-RO"/>
        </w:rPr>
        <w:t>3.La articolul 5 alineatul (1), litera j) se modifică şi va avea următorul cuprins:</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6" w:name="do|arI|pt3|pa1"/>
      <w:bookmarkEnd w:id="16"/>
      <w:r w:rsidRPr="000459CC">
        <w:rPr>
          <w:rFonts w:ascii="Times New Roman" w:eastAsia="Times New Roman" w:hAnsi="Times New Roman" w:cs="Times New Roman"/>
          <w:sz w:val="24"/>
          <w:szCs w:val="24"/>
          <w:lang w:eastAsia="ro-RO"/>
        </w:rPr>
        <w:t>"j) editează Buletinul procedurilor de insolvenţă în care se publică citaţiile, comunicările instanţelor de judecată, hotărârile judecătoreşti, convocările şi notificările actelor de procedură efectuate de instanţele judecătoreşti/administratorii judiciari şi lichidatorii judiciari/comisiile de insolvenţă/administratorii procedurii/lichidatorii pentru procedura insolvenţei persoanelor fizice/alte persoane autorizate, conform dispoziţiilor legale în vigoare; furnizează Buletinul procedurilor de insolvenţă pe bază de abonament şi individual, informaţii din Buletinul procedurilor de insolvenţă, copii ale Buletinului procedurilor de insolvenţă şi copii certificate de pe actele publicate; asigură informarea statistică;"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7" w:name="do|arI|pt4"/>
      <w:bookmarkEnd w:id="17"/>
      <w:r w:rsidRPr="000459CC">
        <w:rPr>
          <w:rFonts w:ascii="Times New Roman" w:eastAsia="Times New Roman" w:hAnsi="Times New Roman" w:cs="Times New Roman"/>
          <w:sz w:val="24"/>
          <w:szCs w:val="24"/>
          <w:lang w:eastAsia="ro-RO"/>
        </w:rPr>
        <w:t>4.Articolul 26 se modifică şi va avea următorul cuprins:</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8" w:name="do|arI|pt4|pa1"/>
      <w:bookmarkEnd w:id="18"/>
      <w:r w:rsidRPr="000459CC">
        <w:rPr>
          <w:rFonts w:ascii="Times New Roman" w:eastAsia="Times New Roman" w:hAnsi="Times New Roman" w:cs="Times New Roman"/>
          <w:sz w:val="24"/>
          <w:szCs w:val="24"/>
          <w:lang w:eastAsia="ro-RO"/>
        </w:rPr>
        <w:t>"Art. 26</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9" w:name="do|arI|pt4|pa2"/>
      <w:bookmarkEnd w:id="19"/>
      <w:r w:rsidRPr="000459CC">
        <w:rPr>
          <w:rFonts w:ascii="Times New Roman" w:eastAsia="Times New Roman" w:hAnsi="Times New Roman" w:cs="Times New Roman"/>
          <w:sz w:val="24"/>
          <w:szCs w:val="24"/>
          <w:lang w:eastAsia="ro-RO"/>
        </w:rPr>
        <w:t xml:space="preserve">(1) Direcţia Buletinul procedurilor de insolvenţă publică şi furnizează în ansamblu Buletinul procedurilor de insolvenţă, secţiunea prin care se realizează serviciul public de citare a părţilor, comunicare a hotărârilor judecătoreşti, convocare şi notificare a actelor de procedură emise de instanţele judecătoreşti/administratorii judiciari şi lichidatorii judiciari/alte persoane autorizate în cadrul procedurii de insolvenţă, conform prevederilor Legii nr. </w:t>
      </w:r>
      <w:hyperlink r:id="rId28" w:history="1">
        <w:r w:rsidRPr="000459CC">
          <w:rPr>
            <w:rFonts w:ascii="Times New Roman" w:eastAsia="Times New Roman" w:hAnsi="Times New Roman" w:cs="Times New Roman"/>
            <w:color w:val="0000FF"/>
            <w:sz w:val="24"/>
            <w:szCs w:val="24"/>
            <w:u w:val="single"/>
            <w:lang w:eastAsia="ro-RO"/>
          </w:rPr>
          <w:t>85/2014</w:t>
        </w:r>
      </w:hyperlink>
      <w:r w:rsidRPr="000459CC">
        <w:rPr>
          <w:rFonts w:ascii="Times New Roman" w:eastAsia="Times New Roman" w:hAnsi="Times New Roman" w:cs="Times New Roman"/>
          <w:sz w:val="24"/>
          <w:szCs w:val="24"/>
          <w:lang w:eastAsia="ro-RO"/>
        </w:rPr>
        <w:t xml:space="preserve">, cu modificările şi completările ulterioare, şi secţiunea «Debitori - persoane fizice cu obligaţii ce nu decurg din exploatarea unei întreprinderi», prin care se realizează publicitatea, cu respectarea legislaţiei în domeniul protecţiei datelor cu caracter personal, deciziilor comisiilor de insolvenţă şi a hotărârilor instanţelor de judecată, precum şi a altor acte, conform prevederilor Legii nr. </w:t>
      </w:r>
      <w:hyperlink r:id="rId29" w:history="1">
        <w:r w:rsidRPr="000459CC">
          <w:rPr>
            <w:rFonts w:ascii="Times New Roman" w:eastAsia="Times New Roman" w:hAnsi="Times New Roman" w:cs="Times New Roman"/>
            <w:color w:val="0000FF"/>
            <w:sz w:val="24"/>
            <w:szCs w:val="24"/>
            <w:u w:val="single"/>
            <w:lang w:eastAsia="ro-RO"/>
          </w:rPr>
          <w:t>151/2015</w:t>
        </w:r>
      </w:hyperlink>
      <w:r w:rsidRPr="000459CC">
        <w:rPr>
          <w:rFonts w:ascii="Times New Roman" w:eastAsia="Times New Roman" w:hAnsi="Times New Roman" w:cs="Times New Roman"/>
          <w:sz w:val="24"/>
          <w:szCs w:val="24"/>
          <w:lang w:eastAsia="ro-RO"/>
        </w:rPr>
        <w:t xml:space="preserve">, cu modificările ulterioare. În cadrul direcţiei se desfăşoară activităţile specifice reglementate prin Legea nr. </w:t>
      </w:r>
      <w:hyperlink r:id="rId30" w:history="1">
        <w:r w:rsidRPr="000459CC">
          <w:rPr>
            <w:rFonts w:ascii="Times New Roman" w:eastAsia="Times New Roman" w:hAnsi="Times New Roman" w:cs="Times New Roman"/>
            <w:color w:val="0000FF"/>
            <w:sz w:val="24"/>
            <w:szCs w:val="24"/>
            <w:u w:val="single"/>
            <w:lang w:eastAsia="ro-RO"/>
          </w:rPr>
          <w:t>85/2014</w:t>
        </w:r>
      </w:hyperlink>
      <w:r w:rsidRPr="000459CC">
        <w:rPr>
          <w:rFonts w:ascii="Times New Roman" w:eastAsia="Times New Roman" w:hAnsi="Times New Roman" w:cs="Times New Roman"/>
          <w:sz w:val="24"/>
          <w:szCs w:val="24"/>
          <w:lang w:eastAsia="ro-RO"/>
        </w:rPr>
        <w:t xml:space="preserve">, cu modificările şi completările ulterioare, şi Legea nr. </w:t>
      </w:r>
      <w:hyperlink r:id="rId31" w:history="1">
        <w:r w:rsidRPr="000459CC">
          <w:rPr>
            <w:rFonts w:ascii="Times New Roman" w:eastAsia="Times New Roman" w:hAnsi="Times New Roman" w:cs="Times New Roman"/>
            <w:color w:val="0000FF"/>
            <w:sz w:val="24"/>
            <w:szCs w:val="24"/>
            <w:u w:val="single"/>
            <w:lang w:eastAsia="ro-RO"/>
          </w:rPr>
          <w:t>151/2015</w:t>
        </w:r>
      </w:hyperlink>
      <w:r w:rsidRPr="000459CC">
        <w:rPr>
          <w:rFonts w:ascii="Times New Roman" w:eastAsia="Times New Roman" w:hAnsi="Times New Roman" w:cs="Times New Roman"/>
          <w:sz w:val="24"/>
          <w:szCs w:val="24"/>
          <w:lang w:eastAsia="ro-RO"/>
        </w:rPr>
        <w:t>, cu modificările ulterioare, alte activităţi specifice reglementate prin alte acte normative în domeniul insolvenţei şi domenii conexe sau incidente şi se asigură activităţile de coordonare, îndrumare metodologică şi control al oficiilor registrului comerţului de pe lângă tribunale în domeniul insolvenţei şi domeniile conexe sau incidente. Directorul direcţiei pronunţă încheierea de radiere a debitorilor din Buletinul procedurilor de insolvenţă, secţiunea dedicată persoanelor fizice cu obligaţii ce nu decurg din exploatarea unei întreprinderi.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0" w:name="do|arI|pt4|pa3"/>
      <w:bookmarkEnd w:id="20"/>
      <w:r w:rsidRPr="000459CC">
        <w:rPr>
          <w:rFonts w:ascii="Times New Roman" w:eastAsia="Times New Roman" w:hAnsi="Times New Roman" w:cs="Times New Roman"/>
          <w:sz w:val="24"/>
          <w:szCs w:val="24"/>
          <w:lang w:eastAsia="ro-RO"/>
        </w:rPr>
        <w:t>(2) Direcţia Buletinul procedurilor de insolvenţă publică funcţionează în următoarea structură: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1" w:name="do|arI|pt4|pa4"/>
      <w:bookmarkEnd w:id="21"/>
      <w:r w:rsidRPr="000459CC">
        <w:rPr>
          <w:rFonts w:ascii="Times New Roman" w:eastAsia="Times New Roman" w:hAnsi="Times New Roman" w:cs="Times New Roman"/>
          <w:sz w:val="24"/>
          <w:szCs w:val="24"/>
          <w:lang w:eastAsia="ro-RO"/>
        </w:rPr>
        <w:t>- Serviciul asistenţă juridică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2" w:name="do|arI|pt4|pa5"/>
      <w:bookmarkEnd w:id="22"/>
      <w:r w:rsidRPr="000459CC">
        <w:rPr>
          <w:rFonts w:ascii="Times New Roman" w:eastAsia="Times New Roman" w:hAnsi="Times New Roman" w:cs="Times New Roman"/>
          <w:sz w:val="24"/>
          <w:szCs w:val="24"/>
          <w:lang w:eastAsia="ro-RO"/>
        </w:rPr>
        <w:t>- Serviciul procesare acte de procedură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3" w:name="do|arI|pt4|pa6"/>
      <w:bookmarkEnd w:id="23"/>
      <w:r w:rsidRPr="000459CC">
        <w:rPr>
          <w:rFonts w:ascii="Times New Roman" w:eastAsia="Times New Roman" w:hAnsi="Times New Roman" w:cs="Times New Roman"/>
          <w:sz w:val="24"/>
          <w:szCs w:val="24"/>
          <w:lang w:eastAsia="ro-RO"/>
        </w:rPr>
        <w:t>- Serviciul editare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4" w:name="do|arI|pt4|pa7"/>
      <w:bookmarkEnd w:id="24"/>
      <w:r w:rsidRPr="000459CC">
        <w:rPr>
          <w:rFonts w:ascii="Times New Roman" w:eastAsia="Times New Roman" w:hAnsi="Times New Roman" w:cs="Times New Roman"/>
          <w:sz w:val="24"/>
          <w:szCs w:val="24"/>
          <w:lang w:eastAsia="ro-RO"/>
        </w:rPr>
        <w:t>- Serviciul asistenţă tehnică şi publicare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5" w:name="do|arI|pt4|pa8"/>
      <w:bookmarkEnd w:id="25"/>
      <w:r w:rsidRPr="000459CC">
        <w:rPr>
          <w:rFonts w:ascii="Times New Roman" w:eastAsia="Times New Roman" w:hAnsi="Times New Roman" w:cs="Times New Roman"/>
          <w:sz w:val="24"/>
          <w:szCs w:val="24"/>
          <w:lang w:eastAsia="ro-RO"/>
        </w:rPr>
        <w:t>- Serviciul furnizare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6" w:name="do|arI|pt4|pa9"/>
      <w:bookmarkEnd w:id="26"/>
      <w:r w:rsidRPr="000459CC">
        <w:rPr>
          <w:rFonts w:ascii="Times New Roman" w:eastAsia="Times New Roman" w:hAnsi="Times New Roman" w:cs="Times New Roman"/>
          <w:sz w:val="24"/>
          <w:szCs w:val="24"/>
          <w:lang w:eastAsia="ro-RO"/>
        </w:rPr>
        <w:t>- 42 de structuri teritoriale care funcţionează la nivelul oficiilor registrului comerţului de pe lângă tribunale.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7" w:name="do|arI|pt4|pa10"/>
      <w:bookmarkEnd w:id="27"/>
      <w:r w:rsidRPr="000459CC">
        <w:rPr>
          <w:rFonts w:ascii="Times New Roman" w:eastAsia="Times New Roman" w:hAnsi="Times New Roman" w:cs="Times New Roman"/>
          <w:sz w:val="24"/>
          <w:szCs w:val="24"/>
          <w:lang w:eastAsia="ro-RO"/>
        </w:rPr>
        <w:lastRenderedPageBreak/>
        <w:t>(3) Serviciul asistenţă juridică Buletinul procedurilor de insolvenţă asigură îndrumarea metodologică în vederea publicării actelor de procedură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şi îndrumarea metodologică privind înregistrarea în registrul comerţului a actelor de procedură emise de instanţele judecătoreşti/administratorii judiciari şi lichidatori judiciari/alte persoane autorizate şi desfăşoară următoarele activităţi, inclusiv în relaţia cu publicul:</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8" w:name="do|arI|pt4|pa11"/>
      <w:bookmarkEnd w:id="28"/>
      <w:r w:rsidRPr="000459CC">
        <w:rPr>
          <w:rFonts w:ascii="Times New Roman" w:eastAsia="Times New Roman" w:hAnsi="Times New Roman" w:cs="Times New Roman"/>
          <w:sz w:val="24"/>
          <w:szCs w:val="24"/>
          <w:lang w:eastAsia="ro-RO"/>
        </w:rPr>
        <w:t>a) verificarea actelor de procedură care se publică în Buletinul procedurilor de insolvenţă, avizarea publicării acestora, precum şi îndeplinirea cerinţelor legale, inclusiv formalităţile prealabile pentru actele de procedură primite direct la Oficiul Naţional al Registrului Comerţului de la instanţele judecătoreşti/practicienii în insolvenţă/comisiile de insolvenţă/administratorii procedurii/lichidatorii pentru procedura insolvenţei persoanelor fizice/alte persoane autorizate;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29" w:name="do|arI|pt4|pa12"/>
      <w:bookmarkEnd w:id="29"/>
      <w:r w:rsidRPr="000459CC">
        <w:rPr>
          <w:rFonts w:ascii="Times New Roman" w:eastAsia="Times New Roman" w:hAnsi="Times New Roman" w:cs="Times New Roman"/>
          <w:sz w:val="24"/>
          <w:szCs w:val="24"/>
          <w:lang w:eastAsia="ro-RO"/>
        </w:rPr>
        <w:t>b) verificarea şi avizarea conţinutului numerelor Buletinului procedurilor de insolvenţă ce urmează a fi publicate;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0" w:name="do|arI|pt4|pa13"/>
      <w:bookmarkEnd w:id="30"/>
      <w:r w:rsidRPr="000459CC">
        <w:rPr>
          <w:rFonts w:ascii="Times New Roman" w:eastAsia="Times New Roman" w:hAnsi="Times New Roman" w:cs="Times New Roman"/>
          <w:sz w:val="24"/>
          <w:szCs w:val="24"/>
          <w:lang w:eastAsia="ro-RO"/>
        </w:rPr>
        <w:t>c) verificarea dovezilor de îndeplinire a procedurii de publicare;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1" w:name="do|arI|pt4|pa14"/>
      <w:bookmarkEnd w:id="31"/>
      <w:r w:rsidRPr="000459CC">
        <w:rPr>
          <w:rFonts w:ascii="Times New Roman" w:eastAsia="Times New Roman" w:hAnsi="Times New Roman" w:cs="Times New Roman"/>
          <w:sz w:val="24"/>
          <w:szCs w:val="24"/>
          <w:lang w:eastAsia="ro-RO"/>
        </w:rPr>
        <w:t>d) executarea lucrărilor de grefă necesare pentru radierea debitorilor din Buletinul procedurilor de insolvenţă, secţiunea dedicată persoanelor fizice cu obligaţii ce nu decurg din exploatarea unei întreprinderi;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2" w:name="do|arI|pt4|pa15"/>
      <w:bookmarkEnd w:id="32"/>
      <w:r w:rsidRPr="000459CC">
        <w:rPr>
          <w:rFonts w:ascii="Times New Roman" w:eastAsia="Times New Roman" w:hAnsi="Times New Roman" w:cs="Times New Roman"/>
          <w:sz w:val="24"/>
          <w:szCs w:val="24"/>
          <w:lang w:eastAsia="ro-RO"/>
        </w:rPr>
        <w:t>e) elaborarea şi actualizarea conţinutului-cadru al Buletinului procedurilor de insolvenţă, al actelor de procedură care se publică în Buletinul procedurilor de insolvenţă şi al formularisticii specifice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3" w:name="do|arI|pt4|pa16"/>
      <w:bookmarkEnd w:id="33"/>
      <w:r w:rsidRPr="000459CC">
        <w:rPr>
          <w:rFonts w:ascii="Times New Roman" w:eastAsia="Times New Roman" w:hAnsi="Times New Roman" w:cs="Times New Roman"/>
          <w:sz w:val="24"/>
          <w:szCs w:val="24"/>
          <w:lang w:eastAsia="ro-RO"/>
        </w:rPr>
        <w:t>f) elaborarea şi actualizarea procedurii de comunicare a actelor de procedură şi informaţiilor între instanţele judecătoreşti/administratorii judiciari şi lichidatorii judiciari/comisiile de insolvenţă/administratorii procedurii/lichidatorii pentru procedura insolvenţei persoanelor fizice şi instituţie;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4" w:name="do|arI|pt4|pa17"/>
      <w:bookmarkEnd w:id="34"/>
      <w:r w:rsidRPr="000459CC">
        <w:rPr>
          <w:rFonts w:ascii="Times New Roman" w:eastAsia="Times New Roman" w:hAnsi="Times New Roman" w:cs="Times New Roman"/>
          <w:sz w:val="24"/>
          <w:szCs w:val="24"/>
          <w:lang w:eastAsia="ro-RO"/>
        </w:rPr>
        <w:t>g) elaborarea instrucţiunilor, a normelor metodologice şi a procedurilor de lucru privind Buletinul procedurilor de insolvenţă în ansamblu;</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5" w:name="do|arI|pt4|pa18"/>
      <w:bookmarkEnd w:id="35"/>
      <w:r w:rsidRPr="000459CC">
        <w:rPr>
          <w:rFonts w:ascii="Times New Roman" w:eastAsia="Times New Roman" w:hAnsi="Times New Roman" w:cs="Times New Roman"/>
          <w:sz w:val="24"/>
          <w:szCs w:val="24"/>
          <w:lang w:eastAsia="ro-RO"/>
        </w:rPr>
        <w:t>h) elaborarea instrucţiunilor, a normelor metodologice şi a procedurilor de lucru privind înregistrarea în registrul comerţului a actelor de procedură şi/sau a menţiunilor dispuse în cadrul procedurilor de insolvenţă, alte proceduri incidente, după caz;</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6" w:name="do|arI|pt4|pa19"/>
      <w:bookmarkEnd w:id="36"/>
      <w:r w:rsidRPr="000459CC">
        <w:rPr>
          <w:rFonts w:ascii="Times New Roman" w:eastAsia="Times New Roman" w:hAnsi="Times New Roman" w:cs="Times New Roman"/>
          <w:sz w:val="24"/>
          <w:szCs w:val="24"/>
          <w:lang w:eastAsia="ro-RO"/>
        </w:rPr>
        <w:t>i) elaborarea instrucţiunilor, a normelor metodologice şi a procedurilor de lucru privind numirea/înlocuirea lichidatorilor în procedurile de dizolvare şi lichidare judiciară reglementate în competenţa instituţiei, după caz;</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7" w:name="do|arI|pt4|pa20"/>
      <w:bookmarkEnd w:id="37"/>
      <w:r w:rsidRPr="000459CC">
        <w:rPr>
          <w:rFonts w:ascii="Times New Roman" w:eastAsia="Times New Roman" w:hAnsi="Times New Roman" w:cs="Times New Roman"/>
          <w:sz w:val="24"/>
          <w:szCs w:val="24"/>
          <w:lang w:eastAsia="ro-RO"/>
        </w:rPr>
        <w:t>j) soluţionarea erorilor materiale în procesul de publicare a Buletinului procedurilor de insolvenţă, prin publicarea rectificărilor aferente, precum şi a sesizărilor înregistrate;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8" w:name="do|arI|pt4|pa21"/>
      <w:bookmarkEnd w:id="38"/>
      <w:r w:rsidRPr="000459CC">
        <w:rPr>
          <w:rFonts w:ascii="Times New Roman" w:eastAsia="Times New Roman" w:hAnsi="Times New Roman" w:cs="Times New Roman"/>
          <w:sz w:val="24"/>
          <w:szCs w:val="24"/>
          <w:lang w:eastAsia="ro-RO"/>
        </w:rPr>
        <w:t>k) colaborarea cu instanţele judecătoreşti/administratorii judiciari şi lichidatorii judiciari/comisiile de insolvenţă/administratorii procedurii/lichidatorii pentru procedura insolvenţei persoanelor fizice în vederea publicării Buletinului procedurilor de insolvenţă şi înregistrării în registrul comerţului a menţiunilor dispuse în cadrul procedurilor de insolvenţă şi a altor proceduri incidente;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39" w:name="do|arI|pt4|pa22"/>
      <w:bookmarkEnd w:id="39"/>
      <w:r w:rsidRPr="000459CC">
        <w:rPr>
          <w:rFonts w:ascii="Times New Roman" w:eastAsia="Times New Roman" w:hAnsi="Times New Roman" w:cs="Times New Roman"/>
          <w:sz w:val="24"/>
          <w:szCs w:val="24"/>
          <w:lang w:eastAsia="ro-RO"/>
        </w:rPr>
        <w:t>l) elaborarea propunerilor cu privire la iniţierea de noi proiecte legislative sau la modificările actelor normative care reglementează procedurile de insolvenţă pentru persoanele juridice, persoanele fizice autorizate, întreprinderile individuale, întreprinderile familiale şi persoanele fizice cu obligaţii ce nu decurg din exploatarea unei întreprinderi sau alte proceduri incidente, alte proiecte/programe, cooperarea internă şi internaţională în domeniul insolvenţei sau alte proiecte, precum şi participarea, realizarea şi implementarea acestora direct sau în colaborare cu instituţiile iniţiatoare;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0" w:name="do|arI|pt4|pa23"/>
      <w:bookmarkEnd w:id="40"/>
      <w:r w:rsidRPr="000459CC">
        <w:rPr>
          <w:rFonts w:ascii="Times New Roman" w:eastAsia="Times New Roman" w:hAnsi="Times New Roman" w:cs="Times New Roman"/>
          <w:sz w:val="24"/>
          <w:szCs w:val="24"/>
          <w:lang w:eastAsia="ro-RO"/>
        </w:rPr>
        <w:lastRenderedPageBreak/>
        <w:t>m) exercitarea controlului asupra activităţii Buletinului procedurilor de insolvenţă în ansamblu, a activităţii de înregistrare în registrul comerţului a actelor de procedură şi/sau a menţiunilor dispuse în cadrul procedurilor de insolvenţă şi al altor proceduri incidente, a activităţii de numire/înlocuire a lichidatorilor în procedurile de dizolvare şi lichidare judiciară reglementate în competenţa instituţiei şi asigurarea aplicării unitare a actelor normative incidente, instrucţiunilor, normelor metodologice şi a procedurilor de lucru emise;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1" w:name="do|arI|pt4|pa24"/>
      <w:bookmarkEnd w:id="41"/>
      <w:r w:rsidRPr="000459CC">
        <w:rPr>
          <w:rFonts w:ascii="Times New Roman" w:eastAsia="Times New Roman" w:hAnsi="Times New Roman" w:cs="Times New Roman"/>
          <w:sz w:val="24"/>
          <w:szCs w:val="24"/>
          <w:lang w:eastAsia="ro-RO"/>
        </w:rPr>
        <w:t>n) rezolvarea incidentelor pe linie juridică apărute în procesul de editare, publicare şi furnizare a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2" w:name="do|arI|pt4|pa25"/>
      <w:bookmarkEnd w:id="42"/>
      <w:r w:rsidRPr="000459CC">
        <w:rPr>
          <w:rFonts w:ascii="Times New Roman" w:eastAsia="Times New Roman" w:hAnsi="Times New Roman" w:cs="Times New Roman"/>
          <w:sz w:val="24"/>
          <w:szCs w:val="24"/>
          <w:lang w:eastAsia="ro-RO"/>
        </w:rPr>
        <w:t>(4) Serviciul procesare acte de procedură Buletinul procedurilor de insolvenţă asigură primirea, pregătirea şi înregistrarea în sistem a cererilor de publicare a actelor de procedură şi a altor acte emise de instanţele judecătoreşti/administratorii judiciari şi lichidatorii judiciari/comisiile de insolvenţă/administratorii procedurii/lichidatorii pentru procedura insolvenţei persoanelor fizice/alte persoane autorizate, transmise direct la Oficiul Naţional al Registrului Comerţului, în vederea publicării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 inclusiv în relaţia cu publicul:</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3" w:name="do|arI|pt4|pa26"/>
      <w:bookmarkEnd w:id="43"/>
      <w:r w:rsidRPr="000459CC">
        <w:rPr>
          <w:rFonts w:ascii="Times New Roman" w:eastAsia="Times New Roman" w:hAnsi="Times New Roman" w:cs="Times New Roman"/>
          <w:sz w:val="24"/>
          <w:szCs w:val="24"/>
          <w:lang w:eastAsia="ro-RO"/>
        </w:rPr>
        <w:t>a) primirea actelor de procedură transmise direct la Oficiul Naţional al Registrului Comerţului de instanţele judecătoreşti/administratorii judiciari şi lichidatorii judiciari/comisiile de insolvenţă/administratorii procedurii/lichidatorii pentru procedura insolvenţei persoanelor fizice/alte persoane autorizate;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4" w:name="do|arI|pt4|pa27"/>
      <w:bookmarkEnd w:id="44"/>
      <w:r w:rsidRPr="000459CC">
        <w:rPr>
          <w:rFonts w:ascii="Times New Roman" w:eastAsia="Times New Roman" w:hAnsi="Times New Roman" w:cs="Times New Roman"/>
          <w:sz w:val="24"/>
          <w:szCs w:val="24"/>
          <w:lang w:eastAsia="ro-RO"/>
        </w:rPr>
        <w:t>b) scanarea actelor de procedură şi a cererilor de publicare, pentru cazul în care acestea sunt primite la ghişeu;</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5" w:name="do|arI|pt4|pa28"/>
      <w:bookmarkEnd w:id="45"/>
      <w:r w:rsidRPr="000459CC">
        <w:rPr>
          <w:rFonts w:ascii="Times New Roman" w:eastAsia="Times New Roman" w:hAnsi="Times New Roman" w:cs="Times New Roman"/>
          <w:sz w:val="24"/>
          <w:szCs w:val="24"/>
          <w:lang w:eastAsia="ro-RO"/>
        </w:rPr>
        <w:t>c) gruparea, în funcţie de debitor, a cererilor de publicare, a actelor de procedură şi a altor documente transmise electronic;</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6" w:name="do|arI|pt4|pa29"/>
      <w:bookmarkEnd w:id="46"/>
      <w:r w:rsidRPr="000459CC">
        <w:rPr>
          <w:rFonts w:ascii="Times New Roman" w:eastAsia="Times New Roman" w:hAnsi="Times New Roman" w:cs="Times New Roman"/>
          <w:sz w:val="24"/>
          <w:szCs w:val="24"/>
          <w:lang w:eastAsia="ro-RO"/>
        </w:rPr>
        <w:t>d) procesarea actelor de procedură, prin tehnoredactarea preliminară a acestora;</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7" w:name="do|arI|pt4|pa30"/>
      <w:bookmarkEnd w:id="47"/>
      <w:r w:rsidRPr="000459CC">
        <w:rPr>
          <w:rFonts w:ascii="Times New Roman" w:eastAsia="Times New Roman" w:hAnsi="Times New Roman" w:cs="Times New Roman"/>
          <w:sz w:val="24"/>
          <w:szCs w:val="24"/>
          <w:lang w:eastAsia="ro-RO"/>
        </w:rPr>
        <w:t>e) înregistrarea cererilor de publicare în sistemul informatic;</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8" w:name="do|arI|pt4|pa31"/>
      <w:bookmarkEnd w:id="48"/>
      <w:r w:rsidRPr="000459CC">
        <w:rPr>
          <w:rFonts w:ascii="Times New Roman" w:eastAsia="Times New Roman" w:hAnsi="Times New Roman" w:cs="Times New Roman"/>
          <w:sz w:val="24"/>
          <w:szCs w:val="24"/>
          <w:lang w:eastAsia="ro-RO"/>
        </w:rPr>
        <w:t>f) ataşarea în sistemul informatic a documentelor scanate şi a celor procesate care vor fi folosite pentru publicarea în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49" w:name="do|arI|pt4|pa32"/>
      <w:bookmarkEnd w:id="49"/>
      <w:r w:rsidRPr="000459CC">
        <w:rPr>
          <w:rFonts w:ascii="Times New Roman" w:eastAsia="Times New Roman" w:hAnsi="Times New Roman" w:cs="Times New Roman"/>
          <w:sz w:val="24"/>
          <w:szCs w:val="24"/>
          <w:lang w:eastAsia="ro-RO"/>
        </w:rPr>
        <w:t>g) transmiterea automată la oficiile registrului comerţului de pe lângă tribunale unde sunt înregistrate persoanele supuse procedurilor de insolvenţă sau persoanele pentru care s-a dispus atragerea răspunderii patrimoniale a actelor de procedură primite direct, pentru înregistrarea menţiunilor în registrul comerţului;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0" w:name="do|arI|pt4|pa33"/>
      <w:bookmarkEnd w:id="50"/>
      <w:r w:rsidRPr="000459CC">
        <w:rPr>
          <w:rFonts w:ascii="Times New Roman" w:eastAsia="Times New Roman" w:hAnsi="Times New Roman" w:cs="Times New Roman"/>
          <w:sz w:val="24"/>
          <w:szCs w:val="24"/>
          <w:lang w:eastAsia="ro-RO"/>
        </w:rPr>
        <w:t>h) asigurarea asistenţei necesare privind conţinutul şi formatul actelor de procedură transmise pentru publicare în Buletinul procedurilor de insolvenţă în relaţia cu emitenţii acestora;</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1" w:name="do|arI|pt4|pa34"/>
      <w:bookmarkEnd w:id="51"/>
      <w:r w:rsidRPr="000459CC">
        <w:rPr>
          <w:rFonts w:ascii="Times New Roman" w:eastAsia="Times New Roman" w:hAnsi="Times New Roman" w:cs="Times New Roman"/>
          <w:sz w:val="24"/>
          <w:szCs w:val="24"/>
          <w:lang w:eastAsia="ro-RO"/>
        </w:rPr>
        <w:t>i) generarea, editarea şi comunicarea dovezilor de îndeplinire a procedurii de citare/comunicare/notificare/convocare către instanţele judecătoreşti/administratorii judiciari sau lichidatorii judiciari/comisiile de insolvenţă/administratorii procedurii/lichidatorii pentru procedura insolvenţei persoanelor fizice/alte persoane autorizate, direct sau prin oficiile registrului comerţului de pe lângă tribunale;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2" w:name="do|arI|pt4|pa35"/>
      <w:bookmarkEnd w:id="52"/>
      <w:r w:rsidRPr="000459CC">
        <w:rPr>
          <w:rFonts w:ascii="Times New Roman" w:eastAsia="Times New Roman" w:hAnsi="Times New Roman" w:cs="Times New Roman"/>
          <w:sz w:val="24"/>
          <w:szCs w:val="24"/>
          <w:lang w:eastAsia="ro-RO"/>
        </w:rPr>
        <w:t>j) elaborarea instrucţiunilor, a normelor metodologice şi a procedurilor de lucru aferente activităţii de procesare a actelor de procedură primite direct la Oficiul Naţional al Registrului Comerţului pentru publicare în Buletinului procedurilor de insolvenţă şi generare şi transmitere a dovezilor de publicare şi exercitarea controlului aferent.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3" w:name="do|arI|pt4|pa36"/>
      <w:bookmarkEnd w:id="53"/>
      <w:r w:rsidRPr="000459CC">
        <w:rPr>
          <w:rFonts w:ascii="Times New Roman" w:eastAsia="Times New Roman" w:hAnsi="Times New Roman" w:cs="Times New Roman"/>
          <w:sz w:val="24"/>
          <w:szCs w:val="24"/>
          <w:lang w:eastAsia="ro-RO"/>
        </w:rPr>
        <w:t>(5) Serviciul editare Buletinul procedurilor de insolvenţă asigură editarea şi tehnoredactarea Buletinului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4" w:name="do|arI|pt4|pa37"/>
      <w:bookmarkEnd w:id="54"/>
      <w:r w:rsidRPr="000459CC">
        <w:rPr>
          <w:rFonts w:ascii="Times New Roman" w:eastAsia="Times New Roman" w:hAnsi="Times New Roman" w:cs="Times New Roman"/>
          <w:sz w:val="24"/>
          <w:szCs w:val="24"/>
          <w:lang w:eastAsia="ro-RO"/>
        </w:rPr>
        <w:lastRenderedPageBreak/>
        <w:t>a) primirea, recepţionarea şi înregistrarea actelor de procedură aferente emise de instanţele judecătoreşti/administratorii judiciari şi lichidatorii judiciari/comisiile de insolvenţă/administratorii procedurii/lichidatorii pentru procedura insolvenţei persoanelor fizice/alte persoane autorizate, comunicate prin oficiile registrului comerţului de pe lângă tribunale, în vederea publicării în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5" w:name="do|arI|pt4|pa38"/>
      <w:bookmarkEnd w:id="55"/>
      <w:r w:rsidRPr="000459CC">
        <w:rPr>
          <w:rFonts w:ascii="Times New Roman" w:eastAsia="Times New Roman" w:hAnsi="Times New Roman" w:cs="Times New Roman"/>
          <w:sz w:val="24"/>
          <w:szCs w:val="24"/>
          <w:lang w:eastAsia="ro-RO"/>
        </w:rPr>
        <w:t>b) procesarea şi încărcarea actelor de procedură şi a informaţiilor în baza de date a Buletinului procedurilor de insolvenţă, verificarea, validarea şi actualizarea în baza de date a Buletinului procedurilor de insolvenţă a actelor de procedură şi a informaţiilor încărcate;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6" w:name="do|arI|pt4|pa39"/>
      <w:bookmarkEnd w:id="56"/>
      <w:r w:rsidRPr="000459CC">
        <w:rPr>
          <w:rFonts w:ascii="Times New Roman" w:eastAsia="Times New Roman" w:hAnsi="Times New Roman" w:cs="Times New Roman"/>
          <w:sz w:val="24"/>
          <w:szCs w:val="24"/>
          <w:lang w:eastAsia="ro-RO"/>
        </w:rPr>
        <w:t>c) pregătirea formatului Buletinului procedurilor de insolvenţă şi punerea în pagină a actelor de procedură;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7" w:name="do|arI|pt4|pa40"/>
      <w:bookmarkEnd w:id="57"/>
      <w:r w:rsidRPr="000459CC">
        <w:rPr>
          <w:rFonts w:ascii="Times New Roman" w:eastAsia="Times New Roman" w:hAnsi="Times New Roman" w:cs="Times New Roman"/>
          <w:sz w:val="24"/>
          <w:szCs w:val="24"/>
          <w:lang w:eastAsia="ro-RO"/>
        </w:rPr>
        <w:t>d) tehnoredactarea şi editarea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8" w:name="do|arI|pt4|pa41"/>
      <w:bookmarkEnd w:id="58"/>
      <w:r w:rsidRPr="000459CC">
        <w:rPr>
          <w:rFonts w:ascii="Times New Roman" w:eastAsia="Times New Roman" w:hAnsi="Times New Roman" w:cs="Times New Roman"/>
          <w:sz w:val="24"/>
          <w:szCs w:val="24"/>
          <w:lang w:eastAsia="ro-RO"/>
        </w:rPr>
        <w:t>e) verificarea, interogarea şi prelucrarea statistică a bazei de date şi documente a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59" w:name="do|arI|pt4|pa42"/>
      <w:bookmarkEnd w:id="59"/>
      <w:r w:rsidRPr="000459CC">
        <w:rPr>
          <w:rFonts w:ascii="Times New Roman" w:eastAsia="Times New Roman" w:hAnsi="Times New Roman" w:cs="Times New Roman"/>
          <w:sz w:val="24"/>
          <w:szCs w:val="24"/>
          <w:lang w:eastAsia="ro-RO"/>
        </w:rPr>
        <w:t>f) elaborarea instrucţiunilor, a normelor metodologice şi a procedurilor de lucru aferente activităţii de editare a Buletinului procedurilor de insolvenţă şi exercitarea controlului aferent.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0" w:name="do|arI|pt4|pa43"/>
      <w:bookmarkEnd w:id="60"/>
      <w:r w:rsidRPr="000459CC">
        <w:rPr>
          <w:rFonts w:ascii="Times New Roman" w:eastAsia="Times New Roman" w:hAnsi="Times New Roman" w:cs="Times New Roman"/>
          <w:sz w:val="24"/>
          <w:szCs w:val="24"/>
          <w:lang w:eastAsia="ro-RO"/>
        </w:rPr>
        <w:t>(6) Serviciul asistenţă tehnică şi publicare Buletinul procedurilor de insolvenţă asigură îndrumarea tehnică şi publicarea Buletinului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 inclusiv în relaţia cu publicul:</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1" w:name="do|arI|pt4|pa44"/>
      <w:bookmarkEnd w:id="61"/>
      <w:r w:rsidRPr="000459CC">
        <w:rPr>
          <w:rFonts w:ascii="Times New Roman" w:eastAsia="Times New Roman" w:hAnsi="Times New Roman" w:cs="Times New Roman"/>
          <w:sz w:val="24"/>
          <w:szCs w:val="24"/>
          <w:lang w:eastAsia="ro-RO"/>
        </w:rPr>
        <w:t>a) elaborarea din punct de vedere tehnic a propunerilor cu privire la derularea de proiecte pe plan intern şi internaţional, participarea, realizarea şi implementarea acestora direct sau în colaborare cu instituţiile iniţiatoare;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2" w:name="do|arI|pt4|pa45"/>
      <w:bookmarkEnd w:id="62"/>
      <w:r w:rsidRPr="000459CC">
        <w:rPr>
          <w:rFonts w:ascii="Times New Roman" w:eastAsia="Times New Roman" w:hAnsi="Times New Roman" w:cs="Times New Roman"/>
          <w:sz w:val="24"/>
          <w:szCs w:val="24"/>
          <w:lang w:eastAsia="ro-RO"/>
        </w:rPr>
        <w:t>b) rezolvarea în ansamblu a incidentelor pe linie tehnică apărute în procesul de editare, publicare şi furnizare a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3" w:name="do|arI|pt4|pa46"/>
      <w:bookmarkEnd w:id="63"/>
      <w:r w:rsidRPr="000459CC">
        <w:rPr>
          <w:rFonts w:ascii="Times New Roman" w:eastAsia="Times New Roman" w:hAnsi="Times New Roman" w:cs="Times New Roman"/>
          <w:sz w:val="24"/>
          <w:szCs w:val="24"/>
          <w:lang w:eastAsia="ro-RO"/>
        </w:rPr>
        <w:t>c) asigurarea, în ansamblu, a asistenţei specifice pentru oficiile registrului comerţului de pe lângă tribunale şi pentru celelalte structuri din cadrul direcţiei, din cadrul Oficiului Naţional al Registrului Comerţului şi pentru terţi;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4" w:name="do|arI|pt4|pa47"/>
      <w:bookmarkEnd w:id="64"/>
      <w:r w:rsidRPr="000459CC">
        <w:rPr>
          <w:rFonts w:ascii="Times New Roman" w:eastAsia="Times New Roman" w:hAnsi="Times New Roman" w:cs="Times New Roman"/>
          <w:sz w:val="24"/>
          <w:szCs w:val="24"/>
          <w:lang w:eastAsia="ro-RO"/>
        </w:rPr>
        <w:t>d) generarea numerelor Buletinului procedurilor de insolvenţă şi pregătirea numerelor Buletinului procedurilor de insolvenţă pentru publicare;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5" w:name="do|arI|pt4|pa48"/>
      <w:bookmarkEnd w:id="65"/>
      <w:r w:rsidRPr="000459CC">
        <w:rPr>
          <w:rFonts w:ascii="Times New Roman" w:eastAsia="Times New Roman" w:hAnsi="Times New Roman" w:cs="Times New Roman"/>
          <w:sz w:val="24"/>
          <w:szCs w:val="24"/>
          <w:lang w:eastAsia="ro-RO"/>
        </w:rPr>
        <w:t>e) publicarea Buletinului procedurilor de insolvenţă în sistem electronic, organizarea şi actualizarea serviciului Buletinul insolvenţei on-line şi a celorlalte servicii on-line specifice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6" w:name="do|arI|pt4|pa49"/>
      <w:bookmarkEnd w:id="66"/>
      <w:r w:rsidRPr="000459CC">
        <w:rPr>
          <w:rFonts w:ascii="Times New Roman" w:eastAsia="Times New Roman" w:hAnsi="Times New Roman" w:cs="Times New Roman"/>
          <w:sz w:val="24"/>
          <w:szCs w:val="24"/>
          <w:lang w:eastAsia="ro-RO"/>
        </w:rPr>
        <w:t>f) radierea debitorilor din Buletinul procedurilor de insolvenţă, secţiunea dedicată persoanelor fizice cu obligaţii ce nu decurg din exploatarea unei întreprinderi, în baza încheierilor directorului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7" w:name="do|arI|pt4|pa50"/>
      <w:bookmarkEnd w:id="67"/>
      <w:r w:rsidRPr="000459CC">
        <w:rPr>
          <w:rFonts w:ascii="Times New Roman" w:eastAsia="Times New Roman" w:hAnsi="Times New Roman" w:cs="Times New Roman"/>
          <w:sz w:val="24"/>
          <w:szCs w:val="24"/>
          <w:lang w:eastAsia="ro-RO"/>
        </w:rPr>
        <w:t>g) asigurarea accesului la actele şi informaţiile publicate în Buletinul procedurilor de insolvenţă, secţiunea dedicată persoanelor fizice cu obligaţii ce nu decurg din exploatarea unei întreprinderi, prin serviciile on-line, după radierea debitorilor din Buletinul procedurilor de insolvenţă, numai pentru debitori, comisiile de insolvenţă, instanţele judecătoreşti, organele de urmărire şi cercetare penală, autorităţi şi instituţii publice;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8" w:name="do|arI|pt4|pa51"/>
      <w:bookmarkEnd w:id="68"/>
      <w:r w:rsidRPr="000459CC">
        <w:rPr>
          <w:rFonts w:ascii="Times New Roman" w:eastAsia="Times New Roman" w:hAnsi="Times New Roman" w:cs="Times New Roman"/>
          <w:sz w:val="24"/>
          <w:szCs w:val="24"/>
          <w:lang w:eastAsia="ro-RO"/>
        </w:rPr>
        <w:t>h) administrarea, întreţinerea şi dezvoltarea site-ului Buletinului procedurilor de insolvenţă, a serviciilor on-line specifice Buletinului procedurilor de insolvenţă şi a sistemului informatic aferent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69" w:name="do|arI|pt4|pa52"/>
      <w:bookmarkEnd w:id="69"/>
      <w:r w:rsidRPr="000459CC">
        <w:rPr>
          <w:rFonts w:ascii="Times New Roman" w:eastAsia="Times New Roman" w:hAnsi="Times New Roman" w:cs="Times New Roman"/>
          <w:sz w:val="24"/>
          <w:szCs w:val="24"/>
          <w:lang w:eastAsia="ro-RO"/>
        </w:rPr>
        <w:t>i) administrarea şi întreţinerea bazei de date şi documente a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0" w:name="do|arI|pt4|pa53"/>
      <w:bookmarkEnd w:id="70"/>
      <w:r w:rsidRPr="000459CC">
        <w:rPr>
          <w:rFonts w:ascii="Times New Roman" w:eastAsia="Times New Roman" w:hAnsi="Times New Roman" w:cs="Times New Roman"/>
          <w:sz w:val="24"/>
          <w:szCs w:val="24"/>
          <w:lang w:eastAsia="ro-RO"/>
        </w:rPr>
        <w:t>j) elaborarea instrucţiunilor, a normelor metodologice şi a procedurilor de lucru aferente activităţii de publicare a Buletinului procedurilor de insolvenţă şi exercitarea controlului aferent;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1" w:name="do|arI|pt4|pa54"/>
      <w:bookmarkEnd w:id="71"/>
      <w:r w:rsidRPr="000459CC">
        <w:rPr>
          <w:rFonts w:ascii="Times New Roman" w:eastAsia="Times New Roman" w:hAnsi="Times New Roman" w:cs="Times New Roman"/>
          <w:sz w:val="24"/>
          <w:szCs w:val="24"/>
          <w:lang w:eastAsia="ro-RO"/>
        </w:rPr>
        <w:lastRenderedPageBreak/>
        <w:t>k) rezolvarea incidentelor pe linie tehnică apărute în procesul de editare, publicare,şi furnizare a Buletinului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2" w:name="do|arI|pt4|pa55"/>
      <w:bookmarkEnd w:id="72"/>
      <w:r w:rsidRPr="000459CC">
        <w:rPr>
          <w:rFonts w:ascii="Times New Roman" w:eastAsia="Times New Roman" w:hAnsi="Times New Roman" w:cs="Times New Roman"/>
          <w:sz w:val="24"/>
          <w:szCs w:val="24"/>
          <w:lang w:eastAsia="ro-RO"/>
        </w:rPr>
        <w:t>(7) Serviciul furnizare Buletinul procedurilor de insolvenţă asigură furnizarea Buletinului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 inclusiv în relaţia cu publicul:</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3" w:name="do|arI|pt4|pa56"/>
      <w:bookmarkEnd w:id="73"/>
      <w:r w:rsidRPr="000459CC">
        <w:rPr>
          <w:rFonts w:ascii="Times New Roman" w:eastAsia="Times New Roman" w:hAnsi="Times New Roman" w:cs="Times New Roman"/>
          <w:sz w:val="24"/>
          <w:szCs w:val="24"/>
          <w:lang w:eastAsia="ro-RO"/>
        </w:rPr>
        <w:t>a) furnizarea Buletinului procedurilor de insolvenţă, a informaţiilor din Buletinul procedurilor de insolvenţă, certificatelor constatatoare privind actele de procedură publicate în Buletinul procedurilor de insolvenţă şi a copiilor/copiilor certificate de pe numerele Buletinului procedurilor de insolvenţă şi de pe actele de procedură publicate în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4" w:name="do|arI|pt4|pa57"/>
      <w:bookmarkEnd w:id="74"/>
      <w:r w:rsidRPr="000459CC">
        <w:rPr>
          <w:rFonts w:ascii="Times New Roman" w:eastAsia="Times New Roman" w:hAnsi="Times New Roman" w:cs="Times New Roman"/>
          <w:sz w:val="24"/>
          <w:szCs w:val="24"/>
          <w:lang w:eastAsia="ro-RO"/>
        </w:rPr>
        <w:t>b) asigurarea accesului la Buletinul procedurilor de insolvenţă, secţiunea dedicată persoanelor fizice cu obligaţii ce nu decurg din exploatarea unei întreprinderi, cu respectarea legislaţiei în domeniul protecţiei datelor cu caracter personal;</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5" w:name="do|arI|pt4|pa58"/>
      <w:bookmarkEnd w:id="75"/>
      <w:r w:rsidRPr="000459CC">
        <w:rPr>
          <w:rFonts w:ascii="Times New Roman" w:eastAsia="Times New Roman" w:hAnsi="Times New Roman" w:cs="Times New Roman"/>
          <w:sz w:val="24"/>
          <w:szCs w:val="24"/>
          <w:lang w:eastAsia="ro-RO"/>
        </w:rPr>
        <w:t>c) asigurarea accesului la actele şi informaţiile publicate în Buletinul procedurilor de insolvenţă, secţiunea dedicată persoanelor fizice cu obligaţii ce nu decurg din exploatarea unei întreprinderi, în formă materială, după radierea debitorilor din Buletinul procedurilor de insolvenţă, numai pentru debitori, comisiile de insolvenţă, instanţele judecătoreşti, organele de urmărire şi cercetare penală, autorităţi şi instituţii publice;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6" w:name="do|arI|pt4|pa59"/>
      <w:bookmarkEnd w:id="76"/>
      <w:r w:rsidRPr="000459CC">
        <w:rPr>
          <w:rFonts w:ascii="Times New Roman" w:eastAsia="Times New Roman" w:hAnsi="Times New Roman" w:cs="Times New Roman"/>
          <w:sz w:val="24"/>
          <w:szCs w:val="24"/>
          <w:lang w:eastAsia="ro-RO"/>
        </w:rPr>
        <w:t>d) asigurarea cadrului contractual pentru furnizarea Buletinului procedurilor de insolvenţă şi a informaţiilor din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7" w:name="do|arI|pt4|pa60"/>
      <w:bookmarkEnd w:id="77"/>
      <w:r w:rsidRPr="000459CC">
        <w:rPr>
          <w:rFonts w:ascii="Times New Roman" w:eastAsia="Times New Roman" w:hAnsi="Times New Roman" w:cs="Times New Roman"/>
          <w:sz w:val="24"/>
          <w:szCs w:val="24"/>
          <w:lang w:eastAsia="ro-RO"/>
        </w:rPr>
        <w:t>e) verificarea, contrasemnarea şi urmărirea încheierii contractelor privind furnizarea Buletinului şi a informaţilor din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8" w:name="do|arI|pt4|pa61"/>
      <w:bookmarkEnd w:id="78"/>
      <w:r w:rsidRPr="000459CC">
        <w:rPr>
          <w:rFonts w:ascii="Times New Roman" w:eastAsia="Times New Roman" w:hAnsi="Times New Roman" w:cs="Times New Roman"/>
          <w:sz w:val="24"/>
          <w:szCs w:val="24"/>
          <w:lang w:eastAsia="ro-RO"/>
        </w:rPr>
        <w:t>f) urmărirea îndeplinirii obligaţiilor asumate prin contractele privind furnizarea Buletinului şi a informaţilor din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79" w:name="do|arI|pt4|pa62"/>
      <w:bookmarkEnd w:id="79"/>
      <w:r w:rsidRPr="000459CC">
        <w:rPr>
          <w:rFonts w:ascii="Times New Roman" w:eastAsia="Times New Roman" w:hAnsi="Times New Roman" w:cs="Times New Roman"/>
          <w:sz w:val="24"/>
          <w:szCs w:val="24"/>
          <w:lang w:eastAsia="ro-RO"/>
        </w:rPr>
        <w:t>g) elaborarea instrucţiunilor, a normelor metodologice şi a procedurilor de lucru aferente activităţii de furnizare a Buletinului procedurilor de insolvenţă şi exercitarea controlului aferent.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0" w:name="do|arI|pt4|pa63"/>
      <w:bookmarkEnd w:id="80"/>
      <w:r w:rsidRPr="000459CC">
        <w:rPr>
          <w:rFonts w:ascii="Times New Roman" w:eastAsia="Times New Roman" w:hAnsi="Times New Roman" w:cs="Times New Roman"/>
          <w:sz w:val="24"/>
          <w:szCs w:val="24"/>
          <w:lang w:eastAsia="ro-RO"/>
        </w:rPr>
        <w:t xml:space="preserve">(8) Structurile teritoriale care funcţionează la nivelul oficiilor registrului comerţului de pe lângă tribunale desfăşoară activităţi de preluare, prelucrare preliminară şi transmitere a actelor de procedură emise în cadrul procedurilor de insolvenţă reglementate de Legea nr. </w:t>
      </w:r>
      <w:hyperlink r:id="rId32" w:history="1">
        <w:r w:rsidRPr="000459CC">
          <w:rPr>
            <w:rFonts w:ascii="Times New Roman" w:eastAsia="Times New Roman" w:hAnsi="Times New Roman" w:cs="Times New Roman"/>
            <w:color w:val="0000FF"/>
            <w:sz w:val="24"/>
            <w:szCs w:val="24"/>
            <w:u w:val="single"/>
            <w:lang w:eastAsia="ro-RO"/>
          </w:rPr>
          <w:t>85/2014</w:t>
        </w:r>
      </w:hyperlink>
      <w:r w:rsidRPr="000459CC">
        <w:rPr>
          <w:rFonts w:ascii="Times New Roman" w:eastAsia="Times New Roman" w:hAnsi="Times New Roman" w:cs="Times New Roman"/>
          <w:sz w:val="24"/>
          <w:szCs w:val="24"/>
          <w:lang w:eastAsia="ro-RO"/>
        </w:rPr>
        <w:t xml:space="preserve">. cu modificările şi completările ulterioare, şi de Legea nr. </w:t>
      </w:r>
      <w:hyperlink r:id="rId33" w:history="1">
        <w:r w:rsidRPr="000459CC">
          <w:rPr>
            <w:rFonts w:ascii="Times New Roman" w:eastAsia="Times New Roman" w:hAnsi="Times New Roman" w:cs="Times New Roman"/>
            <w:color w:val="0000FF"/>
            <w:sz w:val="24"/>
            <w:szCs w:val="24"/>
            <w:u w:val="single"/>
            <w:lang w:eastAsia="ro-RO"/>
          </w:rPr>
          <w:t>151/2015</w:t>
        </w:r>
      </w:hyperlink>
      <w:r w:rsidRPr="000459CC">
        <w:rPr>
          <w:rFonts w:ascii="Times New Roman" w:eastAsia="Times New Roman" w:hAnsi="Times New Roman" w:cs="Times New Roman"/>
          <w:sz w:val="24"/>
          <w:szCs w:val="24"/>
          <w:lang w:eastAsia="ro-RO"/>
        </w:rPr>
        <w:t>. cu modificările ulterioare, de către instanţele judecătoreşti/administratorii judiciari/lichidatorii judiciari/comisiile de insolvenţă/administratorii procedurii/lichidatorii pentru procedura insolvenţei persoanelor fizice/alte persoane autorizate, în vederea publicării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precum şi activităţi de furnizare de copii de pe Buletinul procedurilor de insolvenţă şi informaţii din acesta, în relaţia cu publicul. În cadrul acestor structuri se desfăşoară următoarele activităţi: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1" w:name="do|arI|pt4|pa64"/>
      <w:bookmarkEnd w:id="81"/>
      <w:r w:rsidRPr="000459CC">
        <w:rPr>
          <w:rFonts w:ascii="Times New Roman" w:eastAsia="Times New Roman" w:hAnsi="Times New Roman" w:cs="Times New Roman"/>
          <w:sz w:val="24"/>
          <w:szCs w:val="24"/>
          <w:lang w:eastAsia="ro-RO"/>
        </w:rPr>
        <w:t>a) recepţionarea, verificarea, efectuarea prelucrării preliminare şi transmiterea la Direcţia Buletinul procedurilor de insolvenţă a actelor de procedură comunicate de instanţele judecătoreşti/administratorii judiciari/lichidatorii judiciari/comisiile de insolvenţă/administratorii procedurii/lichidatorii pentru procedura insolvenţei persoanelor fizice/alte persoane autorizate, pe suport electronic şi în format hârtie, în vederea publicării în Buletinul procedurilor de insolvenţă;</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2" w:name="do|arI|pt4|pa65"/>
      <w:bookmarkEnd w:id="82"/>
      <w:r w:rsidRPr="000459CC">
        <w:rPr>
          <w:rFonts w:ascii="Times New Roman" w:eastAsia="Times New Roman" w:hAnsi="Times New Roman" w:cs="Times New Roman"/>
          <w:sz w:val="24"/>
          <w:szCs w:val="24"/>
          <w:lang w:eastAsia="ro-RO"/>
        </w:rPr>
        <w:t>b) efectuarea înregistrărilor în registrul comerţului a menţiunilor şi/sau a actelor de procedură dispuse în cadrul procedurilor de insolvenţă şi, după caz, în cadrul altor proceduri incidente;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3" w:name="do|arI|pt4|pa66"/>
      <w:bookmarkEnd w:id="83"/>
      <w:r w:rsidRPr="000459CC">
        <w:rPr>
          <w:rFonts w:ascii="Times New Roman" w:eastAsia="Times New Roman" w:hAnsi="Times New Roman" w:cs="Times New Roman"/>
          <w:sz w:val="24"/>
          <w:szCs w:val="24"/>
          <w:lang w:eastAsia="ro-RO"/>
        </w:rPr>
        <w:lastRenderedPageBreak/>
        <w:t>c) transmiterea actelor de procedură la oficiul registrului comerţului de pe lângă tribunalul unde este înregistrată persoana supusă procedurii de insolvenţă sau unde aceasta are înregistrate subunităţi sau unde sunt înregistrate persoanele pentru care s-a dispus atragerea răspunderii patrimoniale, pentru efectuarea menţiunilor aferente în registrul comerţului;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4" w:name="do|arI|pt4|pa67"/>
      <w:bookmarkEnd w:id="84"/>
      <w:r w:rsidRPr="000459CC">
        <w:rPr>
          <w:rFonts w:ascii="Times New Roman" w:eastAsia="Times New Roman" w:hAnsi="Times New Roman" w:cs="Times New Roman"/>
          <w:sz w:val="24"/>
          <w:szCs w:val="24"/>
          <w:lang w:eastAsia="ro-RO"/>
        </w:rPr>
        <w:t>d) recepţionarea, verificarea şi comunicarea dovezilor privind îndeplinirea procedurii de publicare;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5" w:name="do|arI|pt4|pa68"/>
      <w:bookmarkEnd w:id="85"/>
      <w:r w:rsidRPr="000459CC">
        <w:rPr>
          <w:rFonts w:ascii="Times New Roman" w:eastAsia="Times New Roman" w:hAnsi="Times New Roman" w:cs="Times New Roman"/>
          <w:sz w:val="24"/>
          <w:szCs w:val="24"/>
          <w:lang w:eastAsia="ro-RO"/>
        </w:rPr>
        <w:t>e) furnizarea de copii de pe Buletinul procedurilor de insolvenţă şi informaţii din acesta şi copii de pe actele de procedură publicate;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6" w:name="do|arI|pt4|pa69"/>
      <w:bookmarkEnd w:id="86"/>
      <w:r w:rsidRPr="000459CC">
        <w:rPr>
          <w:rFonts w:ascii="Times New Roman" w:eastAsia="Times New Roman" w:hAnsi="Times New Roman" w:cs="Times New Roman"/>
          <w:sz w:val="24"/>
          <w:szCs w:val="24"/>
          <w:lang w:eastAsia="ro-RO"/>
        </w:rPr>
        <w:t>f) asigurarea accesului la copii de pe Buletinul procedurilor de insolvenţă şi informaţii din acesta şi copii de pe actele de procedură publicate în Buletinul procedurilor de insolvenţă, secţiunea dedicată persoanelor fizice cu obligaţii ce nu decurg din exploatarea unei întreprinderi, cu respectarea legislaţiei în domeniul protecţiei datelor cu caracter personal;</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7" w:name="do|arI|pt4|pa70"/>
      <w:bookmarkEnd w:id="87"/>
      <w:r w:rsidRPr="000459CC">
        <w:rPr>
          <w:rFonts w:ascii="Times New Roman" w:eastAsia="Times New Roman" w:hAnsi="Times New Roman" w:cs="Times New Roman"/>
          <w:sz w:val="24"/>
          <w:szCs w:val="24"/>
          <w:lang w:eastAsia="ro-RO"/>
        </w:rPr>
        <w:t>g) primirea, verificarea, procesarea, soluţionarea, înregistrarea în registrul comerţului a cererilor privind numirea/înlocuirea lichidatorilor în procedurile de dizolvare judiciară/dizolvare de drept şi lichidare aferentă reglementate în competenţa instituţiei, după caz;</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8" w:name="do|arI|pt4|pa71"/>
      <w:bookmarkEnd w:id="88"/>
      <w:r w:rsidRPr="000459CC">
        <w:rPr>
          <w:rFonts w:ascii="Times New Roman" w:eastAsia="Times New Roman" w:hAnsi="Times New Roman" w:cs="Times New Roman"/>
          <w:sz w:val="24"/>
          <w:szCs w:val="24"/>
          <w:lang w:eastAsia="ro-RO"/>
        </w:rPr>
        <w:t>h) primirea, verificarea, procesarea, soluţionarea, înregistrarea în registrul comerţului a cererilor aferente lichidării reglementate în competenţa instituţiei ca urmare a dizolvării judiciare/dizolvării de drept, după caz;</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89" w:name="do|arI|pt4|pa72"/>
      <w:bookmarkEnd w:id="89"/>
      <w:r w:rsidRPr="000459CC">
        <w:rPr>
          <w:rFonts w:ascii="Times New Roman" w:eastAsia="Times New Roman" w:hAnsi="Times New Roman" w:cs="Times New Roman"/>
          <w:sz w:val="24"/>
          <w:szCs w:val="24"/>
          <w:lang w:eastAsia="ro-RO"/>
        </w:rPr>
        <w:t>i) aplicarea instrucţiunilor, normelor metodologice şi a procedurilor de lucru elaborate privind Buletinul procedurilor de insolvenţă, înregistrarea în registrul comerţului a menţiunilor şi/sau a actelor de procedură dispuse în cadrul procedurii de insolvenţă şi, după caz, în cadrul altor proceduri incidente."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0" w:name="do|arI|pt5"/>
      <w:bookmarkEnd w:id="90"/>
      <w:r w:rsidRPr="000459CC">
        <w:rPr>
          <w:rFonts w:ascii="Times New Roman" w:eastAsia="Times New Roman" w:hAnsi="Times New Roman" w:cs="Times New Roman"/>
          <w:sz w:val="24"/>
          <w:szCs w:val="24"/>
          <w:lang w:eastAsia="ro-RO"/>
        </w:rPr>
        <w:t>5.La articolul 28 alineatul (2), litera c va avea următorul cuprins:</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1" w:name="do|arI|pt5|pa1"/>
      <w:bookmarkEnd w:id="91"/>
      <w:r w:rsidRPr="000459CC">
        <w:rPr>
          <w:rFonts w:ascii="Times New Roman" w:eastAsia="Times New Roman" w:hAnsi="Times New Roman" w:cs="Times New Roman"/>
          <w:sz w:val="24"/>
          <w:szCs w:val="24"/>
          <w:lang w:eastAsia="ro-RO"/>
        </w:rPr>
        <w:t>"c. În domeniul juridic se desfăşoară activităţi specifice de contencios, îndrumare metodologică şi reprezentare în faţa terţilor, în limita competenţelor delegate, prin decizie, de directorul general, în relaţia cu publicul.</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2" w:name="do|arI|pt5|pa2"/>
      <w:bookmarkEnd w:id="92"/>
      <w:r w:rsidRPr="000459CC">
        <w:rPr>
          <w:rFonts w:ascii="Times New Roman" w:eastAsia="Times New Roman" w:hAnsi="Times New Roman" w:cs="Times New Roman"/>
          <w:sz w:val="24"/>
          <w:szCs w:val="24"/>
          <w:lang w:eastAsia="ro-RO"/>
        </w:rPr>
        <w:t>Structurile juridice funcţionează la nivelul oficiilor registrului comerţului de pe lângă tribunale şi sunt subordonate Direcţiei contencios. În cadrul acestor structuri se desfăşoară următoarele activităţi: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3" w:name="do|arI|pt5|pa3"/>
      <w:bookmarkEnd w:id="93"/>
      <w:r w:rsidRPr="000459CC">
        <w:rPr>
          <w:rFonts w:ascii="Times New Roman" w:eastAsia="Times New Roman" w:hAnsi="Times New Roman" w:cs="Times New Roman"/>
          <w:sz w:val="24"/>
          <w:szCs w:val="24"/>
          <w:lang w:eastAsia="ro-RO"/>
        </w:rPr>
        <w:t>c.1. formularea şi înaintarea acţiunilor de dizolvare, radiere a profesioniştilor în condiţiile prevăzute de lege;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4" w:name="do|arI|pt5|pa4"/>
      <w:bookmarkEnd w:id="94"/>
      <w:r w:rsidRPr="000459CC">
        <w:rPr>
          <w:rFonts w:ascii="Times New Roman" w:eastAsia="Times New Roman" w:hAnsi="Times New Roman" w:cs="Times New Roman"/>
          <w:sz w:val="24"/>
          <w:szCs w:val="24"/>
          <w:lang w:eastAsia="ro-RO"/>
        </w:rPr>
        <w:t>c.2. redactarea şi depunerea la instanţele judecătoreşti a actelor procedurale prevăzute de legislaţia în materie, în dosarele în care Oficiul Naţional al Registrului Comerţului, prin oficiile registrului comerţului de pe lângă tribunale, este parte sau în care este citat, cu avizul Direcţiei contencios;</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5" w:name="do|arI|pt5|pa5"/>
      <w:bookmarkEnd w:id="95"/>
      <w:r w:rsidRPr="000459CC">
        <w:rPr>
          <w:rFonts w:ascii="Times New Roman" w:eastAsia="Times New Roman" w:hAnsi="Times New Roman" w:cs="Times New Roman"/>
          <w:sz w:val="24"/>
          <w:szCs w:val="24"/>
          <w:lang w:eastAsia="ro-RO"/>
        </w:rPr>
        <w:t>c.3. reprezentarea Oficiului Naţional al Registrului Comerţului în faţa instanţelor judecătoreşti, în toate cauzele în care sunt parte sau în care este citat, precum şi în faţa altor organe jurisdicţionale, în baza delegării dreptului de reprezentare, emisă de Oficiul Naţional al Registrului Comerţului;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6" w:name="do|arI|pt5|pa6"/>
      <w:bookmarkEnd w:id="96"/>
      <w:r w:rsidRPr="000459CC">
        <w:rPr>
          <w:rFonts w:ascii="Times New Roman" w:eastAsia="Times New Roman" w:hAnsi="Times New Roman" w:cs="Times New Roman"/>
          <w:sz w:val="24"/>
          <w:szCs w:val="24"/>
          <w:lang w:eastAsia="ro-RO"/>
        </w:rPr>
        <w:t>c.4. ţinerea în sistem electronic a evidenţei litigiilor în care Oficiul Naţional al Registrului Comerţului, prin oficiile registrului comerţului de pe lângă tribunale, este parte sau în care este citat;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7" w:name="do|arI|pt5|pa7"/>
      <w:bookmarkEnd w:id="97"/>
      <w:r w:rsidRPr="000459CC">
        <w:rPr>
          <w:rFonts w:ascii="Times New Roman" w:eastAsia="Times New Roman" w:hAnsi="Times New Roman" w:cs="Times New Roman"/>
          <w:sz w:val="24"/>
          <w:szCs w:val="24"/>
          <w:lang w:eastAsia="ro-RO"/>
        </w:rPr>
        <w:t>c.5. avizarea pentru legalitate a deciziilor şi/sau a dispoziţiilor de serviciu emise de directorii oficiilor registrului comerţului de pe lângă tribunale;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8" w:name="do|arI|pt5|pa8"/>
      <w:bookmarkEnd w:id="98"/>
      <w:r w:rsidRPr="000459CC">
        <w:rPr>
          <w:rFonts w:ascii="Times New Roman" w:eastAsia="Times New Roman" w:hAnsi="Times New Roman" w:cs="Times New Roman"/>
          <w:sz w:val="24"/>
          <w:szCs w:val="24"/>
          <w:lang w:eastAsia="ro-RO"/>
        </w:rPr>
        <w:t>c.6. asigurarea analizei petiţiilor/reclamaţiilor, sesizărilor, memoriilor etc. adresate oficiilor registrului comerţului de pe lângă tribunale de către autorităţile publice şi alte persoane fizice şi juridice şi ţinerea în sistem electronic a registrului de petiţii şi reclamaţii;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99" w:name="do|arI|pt5|pa9"/>
      <w:bookmarkEnd w:id="99"/>
      <w:r w:rsidRPr="000459CC">
        <w:rPr>
          <w:rFonts w:ascii="Times New Roman" w:eastAsia="Times New Roman" w:hAnsi="Times New Roman" w:cs="Times New Roman"/>
          <w:sz w:val="24"/>
          <w:szCs w:val="24"/>
          <w:lang w:eastAsia="ro-RO"/>
        </w:rPr>
        <w:lastRenderedPageBreak/>
        <w:t>c.7. asigurarea informării iniţiale a solicitanţilor cu privire la categoriile de informaţii existente în registrul comerţului central computerizat, la acţiunile formulate conform lit. c.1, precum şi informarea privind serviciile oferite de Oficiul Naţional al Registrului Comerţului;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00" w:name="do|arI|pt5|pa10"/>
      <w:bookmarkEnd w:id="100"/>
      <w:r w:rsidRPr="000459CC">
        <w:rPr>
          <w:rFonts w:ascii="Times New Roman" w:eastAsia="Times New Roman" w:hAnsi="Times New Roman" w:cs="Times New Roman"/>
          <w:sz w:val="24"/>
          <w:szCs w:val="24"/>
          <w:lang w:eastAsia="ro-RO"/>
        </w:rPr>
        <w:t>c.8. efectuarea înregistrărilor din oficiu în registrul comerţului a menţiunilor dispuse de instanţele de judecată şi/sau de organele de urmărire penală, organele judiciare, de alte instituţii şi autorităţi publice, în conformitate cu atribuţiile stabilite prin lege;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01" w:name="do|arI|pt5|pa11"/>
      <w:bookmarkEnd w:id="101"/>
      <w:r w:rsidRPr="000459CC">
        <w:rPr>
          <w:rFonts w:ascii="Times New Roman" w:eastAsia="Times New Roman" w:hAnsi="Times New Roman" w:cs="Times New Roman"/>
          <w:sz w:val="24"/>
          <w:szCs w:val="24"/>
          <w:lang w:eastAsia="ro-RO"/>
        </w:rPr>
        <w:t>c.9. asigurarea activităţii de asistenţă, anterior depunerii cererilor de înregistrare, în condiţiile prevăzute de lege."</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02" w:name="do|arI|pt6"/>
      <w:bookmarkEnd w:id="102"/>
      <w:r w:rsidRPr="000459CC">
        <w:rPr>
          <w:rFonts w:ascii="Times New Roman" w:eastAsia="Times New Roman" w:hAnsi="Times New Roman" w:cs="Times New Roman"/>
          <w:sz w:val="24"/>
          <w:szCs w:val="24"/>
          <w:lang w:eastAsia="ro-RO"/>
        </w:rPr>
        <w:t>6.Anexele nr. 1-3 se modifică şi se înlocuiesc cu anexele nr. 1-3, care fac parte integrantă din prezentul ordin.</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noProof/>
          <w:color w:val="0000FF"/>
          <w:sz w:val="24"/>
          <w:szCs w:val="24"/>
          <w:lang w:eastAsia="ro-RO"/>
        </w:rPr>
        <w:drawing>
          <wp:inline distT="0" distB="0" distL="0" distR="0">
            <wp:extent cx="154305" cy="154305"/>
            <wp:effectExtent l="0" t="0" r="0" b="0"/>
            <wp:docPr id="5" name="Picture 5" descr="Embed artico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ed artico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bookmarkStart w:id="103" w:name="do|arII"/>
      <w:bookmarkEnd w:id="103"/>
      <w:r w:rsidRPr="000459CC">
        <w:rPr>
          <w:rFonts w:ascii="Times New Roman" w:eastAsia="Times New Roman" w:hAnsi="Times New Roman" w:cs="Times New Roman"/>
          <w:sz w:val="24"/>
          <w:szCs w:val="24"/>
          <w:lang w:eastAsia="ro-RO"/>
        </w:rPr>
        <w:t>Art. II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04" w:name="do|arII|pa1"/>
      <w:bookmarkEnd w:id="104"/>
      <w:r w:rsidRPr="000459CC">
        <w:rPr>
          <w:rFonts w:ascii="Times New Roman" w:eastAsia="Times New Roman" w:hAnsi="Times New Roman" w:cs="Times New Roman"/>
          <w:sz w:val="24"/>
          <w:szCs w:val="24"/>
          <w:lang w:eastAsia="ro-RO"/>
        </w:rPr>
        <w:t>Oficiul Naţional al Registrului Comerţului va duce la îndeplinire dispoziţiile prezentului ordin.</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noProof/>
          <w:color w:val="0000FF"/>
          <w:sz w:val="24"/>
          <w:szCs w:val="24"/>
          <w:lang w:eastAsia="ro-RO"/>
        </w:rPr>
        <w:drawing>
          <wp:inline distT="0" distB="0" distL="0" distR="0">
            <wp:extent cx="154305" cy="154305"/>
            <wp:effectExtent l="0" t="0" r="0" b="0"/>
            <wp:docPr id="4" name="Picture 4" descr="Embed artico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ed artico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bookmarkStart w:id="105" w:name="do|arIII"/>
      <w:bookmarkEnd w:id="105"/>
      <w:r w:rsidRPr="000459CC">
        <w:rPr>
          <w:rFonts w:ascii="Times New Roman" w:eastAsia="Times New Roman" w:hAnsi="Times New Roman" w:cs="Times New Roman"/>
          <w:sz w:val="24"/>
          <w:szCs w:val="24"/>
          <w:lang w:eastAsia="ro-RO"/>
        </w:rPr>
        <w:t>Art. III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06" w:name="do|arIII|pa1"/>
      <w:bookmarkEnd w:id="106"/>
      <w:r w:rsidRPr="000459CC">
        <w:rPr>
          <w:rFonts w:ascii="Times New Roman" w:eastAsia="Times New Roman" w:hAnsi="Times New Roman" w:cs="Times New Roman"/>
          <w:sz w:val="24"/>
          <w:szCs w:val="24"/>
          <w:lang w:eastAsia="ro-RO"/>
        </w:rPr>
        <w:t>Prezentul ordin se publică în Monitorul Oficial al României, Partea I.</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07" w:name="do|pa6"/>
      <w:bookmarkEnd w:id="107"/>
      <w:r w:rsidRPr="000459CC">
        <w:rPr>
          <w:rFonts w:ascii="Times New Roman" w:eastAsia="Times New Roman" w:hAnsi="Times New Roman" w:cs="Times New Roman"/>
          <w:sz w:val="24"/>
          <w:szCs w:val="24"/>
          <w:lang w:eastAsia="ro-RO"/>
        </w:rPr>
        <w:t>-****-</w:t>
      </w:r>
    </w:p>
    <w:tbl>
      <w:tblPr>
        <w:tblW w:w="7935" w:type="dxa"/>
        <w:jc w:val="center"/>
        <w:tblCellSpacing w:w="0" w:type="dxa"/>
        <w:tblCellMar>
          <w:top w:w="15" w:type="dxa"/>
          <w:left w:w="15" w:type="dxa"/>
          <w:bottom w:w="15" w:type="dxa"/>
          <w:right w:w="15" w:type="dxa"/>
        </w:tblCellMar>
        <w:tblLook w:val="04A0" w:firstRow="1" w:lastRow="0" w:firstColumn="1" w:lastColumn="0" w:noHBand="0" w:noVBand="1"/>
      </w:tblPr>
      <w:tblGrid>
        <w:gridCol w:w="7935"/>
      </w:tblGrid>
      <w:tr w:rsidR="000459CC" w:rsidRPr="000459CC" w:rsidTr="000459CC">
        <w:trPr>
          <w:trHeight w:val="15"/>
          <w:tblCellSpacing w:w="0" w:type="dxa"/>
          <w:jc w:val="center"/>
        </w:trPr>
        <w:tc>
          <w:tcPr>
            <w:tcW w:w="0" w:type="auto"/>
            <w:hideMark/>
          </w:tcPr>
          <w:p w:rsidR="000459CC" w:rsidRPr="000459CC" w:rsidRDefault="000459CC" w:rsidP="000459CC">
            <w:pPr>
              <w:spacing w:before="100" w:beforeAutospacing="1" w:after="100" w:afterAutospacing="1" w:line="240" w:lineRule="auto"/>
              <w:jc w:val="center"/>
              <w:rPr>
                <w:rFonts w:ascii="Times New Roman" w:eastAsia="Times New Roman" w:hAnsi="Times New Roman" w:cs="Times New Roman"/>
                <w:sz w:val="24"/>
                <w:szCs w:val="24"/>
                <w:lang w:eastAsia="ro-RO"/>
              </w:rPr>
            </w:pPr>
            <w:bookmarkStart w:id="108" w:name="do|pa7"/>
            <w:bookmarkEnd w:id="108"/>
            <w:r w:rsidRPr="000459CC">
              <w:rPr>
                <w:rFonts w:ascii="Times New Roman" w:eastAsia="Times New Roman" w:hAnsi="Times New Roman" w:cs="Times New Roman"/>
                <w:sz w:val="24"/>
                <w:szCs w:val="24"/>
                <w:lang w:eastAsia="ro-RO"/>
              </w:rPr>
              <w:t>Ministrul justiţiei,</w:t>
            </w:r>
          </w:p>
          <w:p w:rsidR="000459CC" w:rsidRPr="000459CC" w:rsidRDefault="000459CC" w:rsidP="000459CC">
            <w:pPr>
              <w:spacing w:before="100" w:beforeAutospacing="1" w:after="100" w:afterAutospacing="1" w:line="15" w:lineRule="atLeast"/>
              <w:jc w:val="center"/>
              <w:rPr>
                <w:rFonts w:ascii="Times New Roman" w:eastAsia="Times New Roman" w:hAnsi="Times New Roman" w:cs="Times New Roman"/>
                <w:sz w:val="24"/>
                <w:szCs w:val="24"/>
                <w:lang w:eastAsia="ro-RO"/>
              </w:rPr>
            </w:pPr>
            <w:r w:rsidRPr="000459CC">
              <w:rPr>
                <w:rFonts w:ascii="Times New Roman" w:eastAsia="Times New Roman" w:hAnsi="Times New Roman" w:cs="Times New Roman"/>
                <w:b/>
                <w:bCs/>
                <w:sz w:val="24"/>
                <w:szCs w:val="24"/>
                <w:lang w:eastAsia="ro-RO"/>
              </w:rPr>
              <w:t>Raluca Alexandra Prună</w:t>
            </w:r>
          </w:p>
        </w:tc>
      </w:tr>
    </w:tbl>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09" w:name="do|ax1"/>
      <w:bookmarkEnd w:id="109"/>
      <w:r w:rsidRPr="000459CC">
        <w:rPr>
          <w:rFonts w:ascii="Times New Roman" w:eastAsia="Times New Roman" w:hAnsi="Times New Roman" w:cs="Times New Roman"/>
          <w:sz w:val="24"/>
          <w:szCs w:val="24"/>
          <w:lang w:eastAsia="ro-RO"/>
        </w:rPr>
        <w:t>ANEXA nr. 1:</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0" w:name="do|ax1|pa1"/>
      <w:bookmarkEnd w:id="110"/>
      <w:r w:rsidRPr="000459CC">
        <w:rPr>
          <w:rFonts w:ascii="Times New Roman" w:eastAsia="Times New Roman" w:hAnsi="Times New Roman" w:cs="Times New Roman"/>
          <w:sz w:val="24"/>
          <w:szCs w:val="24"/>
          <w:lang w:eastAsia="ro-RO"/>
        </w:rPr>
        <w:t xml:space="preserve">(- Anexa nr. 1 la </w:t>
      </w:r>
      <w:hyperlink r:id="rId34" w:history="1">
        <w:r w:rsidRPr="000459CC">
          <w:rPr>
            <w:rFonts w:ascii="Times New Roman" w:eastAsia="Times New Roman" w:hAnsi="Times New Roman" w:cs="Times New Roman"/>
            <w:color w:val="0000FF"/>
            <w:sz w:val="24"/>
            <w:szCs w:val="24"/>
            <w:u w:val="single"/>
            <w:lang w:eastAsia="ro-RO"/>
          </w:rPr>
          <w:t>regulament</w:t>
        </w:r>
      </w:hyperlink>
      <w:r w:rsidRPr="000459CC">
        <w:rPr>
          <w:rFonts w:ascii="Times New Roman" w:eastAsia="Times New Roman" w:hAnsi="Times New Roman" w:cs="Times New Roman"/>
          <w:sz w:val="24"/>
          <w:szCs w:val="24"/>
          <w:lang w:eastAsia="ro-RO"/>
        </w:rPr>
        <w: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1" w:name="do|ax1|pa2"/>
      <w:bookmarkEnd w:id="111"/>
      <w:r>
        <w:rPr>
          <w:rFonts w:ascii="Times New Roman" w:eastAsia="Times New Roman" w:hAnsi="Times New Roman" w:cs="Times New Roman"/>
          <w:noProof/>
          <w:sz w:val="24"/>
          <w:szCs w:val="24"/>
          <w:lang w:eastAsia="ro-RO"/>
        </w:rPr>
        <w:drawing>
          <wp:inline distT="0" distB="0" distL="0" distR="0">
            <wp:extent cx="5640705" cy="3782695"/>
            <wp:effectExtent l="0" t="0" r="0" b="8255"/>
            <wp:docPr id="3" name="Picture 3" descr="http://idrept.ro/00178730p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drept.ro/00178730pi00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0705" cy="3782695"/>
                    </a:xfrm>
                    <a:prstGeom prst="rect">
                      <a:avLst/>
                    </a:prstGeom>
                    <a:noFill/>
                    <a:ln>
                      <a:noFill/>
                    </a:ln>
                  </pic:spPr>
                </pic:pic>
              </a:graphicData>
            </a:graphic>
          </wp:inline>
        </w:drawing>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2" w:name="do|ax2"/>
      <w:bookmarkEnd w:id="112"/>
      <w:r w:rsidRPr="000459CC">
        <w:rPr>
          <w:rFonts w:ascii="Times New Roman" w:eastAsia="Times New Roman" w:hAnsi="Times New Roman" w:cs="Times New Roman"/>
          <w:sz w:val="24"/>
          <w:szCs w:val="24"/>
          <w:lang w:eastAsia="ro-RO"/>
        </w:rPr>
        <w:t>ANEXA nr. 2:</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3" w:name="do|ax2|pa1"/>
      <w:bookmarkEnd w:id="113"/>
      <w:r w:rsidRPr="000459CC">
        <w:rPr>
          <w:rFonts w:ascii="Times New Roman" w:eastAsia="Times New Roman" w:hAnsi="Times New Roman" w:cs="Times New Roman"/>
          <w:sz w:val="24"/>
          <w:szCs w:val="24"/>
          <w:lang w:eastAsia="ro-RO"/>
        </w:rPr>
        <w:t xml:space="preserve">(- Anexa nr. 2 la </w:t>
      </w:r>
      <w:hyperlink r:id="rId36" w:history="1">
        <w:r w:rsidRPr="000459CC">
          <w:rPr>
            <w:rFonts w:ascii="Times New Roman" w:eastAsia="Times New Roman" w:hAnsi="Times New Roman" w:cs="Times New Roman"/>
            <w:color w:val="0000FF"/>
            <w:sz w:val="24"/>
            <w:szCs w:val="24"/>
            <w:u w:val="single"/>
            <w:lang w:eastAsia="ro-RO"/>
          </w:rPr>
          <w:t>regulament</w:t>
        </w:r>
      </w:hyperlink>
      <w:r w:rsidRPr="000459CC">
        <w:rPr>
          <w:rFonts w:ascii="Times New Roman" w:eastAsia="Times New Roman" w:hAnsi="Times New Roman" w:cs="Times New Roman"/>
          <w:sz w:val="24"/>
          <w:szCs w:val="24"/>
          <w:lang w:eastAsia="ro-RO"/>
        </w:rPr>
        <w: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4" w:name="do|ax2|pa2"/>
      <w:bookmarkEnd w:id="114"/>
      <w:r>
        <w:rPr>
          <w:rFonts w:ascii="Times New Roman" w:eastAsia="Times New Roman" w:hAnsi="Times New Roman" w:cs="Times New Roman"/>
          <w:noProof/>
          <w:sz w:val="24"/>
          <w:szCs w:val="24"/>
          <w:lang w:eastAsia="ro-RO"/>
        </w:rPr>
        <w:lastRenderedPageBreak/>
        <w:drawing>
          <wp:inline distT="0" distB="0" distL="0" distR="0">
            <wp:extent cx="5630545" cy="3503295"/>
            <wp:effectExtent l="0" t="0" r="8255" b="1905"/>
            <wp:docPr id="2" name="Picture 2" descr="http://idrept.ro/00178730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drept.ro/00178730pi00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30545" cy="3503295"/>
                    </a:xfrm>
                    <a:prstGeom prst="rect">
                      <a:avLst/>
                    </a:prstGeom>
                    <a:noFill/>
                    <a:ln>
                      <a:noFill/>
                    </a:ln>
                  </pic:spPr>
                </pic:pic>
              </a:graphicData>
            </a:graphic>
          </wp:inline>
        </w:drawing>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5" w:name="do|ax3"/>
      <w:bookmarkEnd w:id="115"/>
      <w:r w:rsidRPr="000459CC">
        <w:rPr>
          <w:rFonts w:ascii="Times New Roman" w:eastAsia="Times New Roman" w:hAnsi="Times New Roman" w:cs="Times New Roman"/>
          <w:sz w:val="24"/>
          <w:szCs w:val="24"/>
          <w:lang w:eastAsia="ro-RO"/>
        </w:rPr>
        <w:t>ANEXA nr. 3:</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6" w:name="do|ax3|pa1"/>
      <w:bookmarkEnd w:id="116"/>
      <w:r w:rsidRPr="000459CC">
        <w:rPr>
          <w:rFonts w:ascii="Times New Roman" w:eastAsia="Times New Roman" w:hAnsi="Times New Roman" w:cs="Times New Roman"/>
          <w:sz w:val="24"/>
          <w:szCs w:val="24"/>
          <w:lang w:eastAsia="ro-RO"/>
        </w:rPr>
        <w:t xml:space="preserve">(- Anexa nr. 3 la </w:t>
      </w:r>
      <w:hyperlink r:id="rId38" w:history="1">
        <w:r w:rsidRPr="000459CC">
          <w:rPr>
            <w:rFonts w:ascii="Times New Roman" w:eastAsia="Times New Roman" w:hAnsi="Times New Roman" w:cs="Times New Roman"/>
            <w:color w:val="0000FF"/>
            <w:sz w:val="24"/>
            <w:szCs w:val="24"/>
            <w:u w:val="single"/>
            <w:lang w:eastAsia="ro-RO"/>
          </w:rPr>
          <w:t>regulament</w:t>
        </w:r>
      </w:hyperlink>
      <w:r w:rsidRPr="000459CC">
        <w:rPr>
          <w:rFonts w:ascii="Times New Roman" w:eastAsia="Times New Roman" w:hAnsi="Times New Roman" w:cs="Times New Roman"/>
          <w:sz w:val="24"/>
          <w:szCs w:val="24"/>
          <w:lang w:eastAsia="ro-RO"/>
        </w:rPr>
        <w:t>)</w:t>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7" w:name="do|ax3|pa2"/>
      <w:bookmarkEnd w:id="117"/>
      <w:r>
        <w:rPr>
          <w:rFonts w:ascii="Times New Roman" w:eastAsia="Times New Roman" w:hAnsi="Times New Roman" w:cs="Times New Roman"/>
          <w:noProof/>
          <w:sz w:val="24"/>
          <w:szCs w:val="24"/>
          <w:lang w:eastAsia="ro-RO"/>
        </w:rPr>
        <w:drawing>
          <wp:inline distT="0" distB="0" distL="0" distR="0">
            <wp:extent cx="5621020" cy="2887345"/>
            <wp:effectExtent l="0" t="0" r="0" b="8255"/>
            <wp:docPr id="1" name="Picture 1" descr="http://idrept.ro/00178730pi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drept.ro/00178730pi003.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21020" cy="2887345"/>
                    </a:xfrm>
                    <a:prstGeom prst="rect">
                      <a:avLst/>
                    </a:prstGeom>
                    <a:noFill/>
                    <a:ln>
                      <a:noFill/>
                    </a:ln>
                  </pic:spPr>
                </pic:pic>
              </a:graphicData>
            </a:graphic>
          </wp:inline>
        </w:drawing>
      </w:r>
    </w:p>
    <w:p w:rsidR="000459CC" w:rsidRPr="000459CC" w:rsidRDefault="000459CC" w:rsidP="000459CC">
      <w:pPr>
        <w:spacing w:after="0" w:line="240" w:lineRule="auto"/>
        <w:rPr>
          <w:rFonts w:ascii="Times New Roman" w:eastAsia="Times New Roman" w:hAnsi="Times New Roman" w:cs="Times New Roman"/>
          <w:sz w:val="24"/>
          <w:szCs w:val="24"/>
          <w:lang w:eastAsia="ro-RO"/>
        </w:rPr>
      </w:pPr>
      <w:bookmarkStart w:id="118" w:name="do|pa8"/>
      <w:bookmarkEnd w:id="118"/>
      <w:r w:rsidRPr="000459CC">
        <w:rPr>
          <w:rFonts w:ascii="Times New Roman" w:eastAsia="Times New Roman" w:hAnsi="Times New Roman" w:cs="Times New Roman"/>
          <w:sz w:val="24"/>
          <w:szCs w:val="24"/>
          <w:lang w:eastAsia="ro-RO"/>
        </w:rPr>
        <w:t>Publicat în Monitorul Oficial cu numărul 461 din data de 22 iunie 2016</w:t>
      </w:r>
    </w:p>
    <w:p w:rsidR="000459CC" w:rsidRDefault="000459CC" w:rsidP="00045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p>
    <w:p w:rsidR="000459CC" w:rsidRDefault="000459CC" w:rsidP="000459CC">
      <w:pPr>
        <w:spacing w:after="0" w:line="240" w:lineRule="auto"/>
        <w:rPr>
          <w:rFonts w:ascii="Times New Roman" w:eastAsia="Times New Roman" w:hAnsi="Times New Roman" w:cs="Times New Roman"/>
          <w:sz w:val="24"/>
          <w:szCs w:val="24"/>
          <w:lang w:eastAsia="ro-RO"/>
        </w:rPr>
      </w:pPr>
    </w:p>
    <w:p w:rsidR="000459CC" w:rsidRDefault="000459CC" w:rsidP="000459CC">
      <w:pPr>
        <w:spacing w:after="0" w:line="240" w:lineRule="auto"/>
        <w:rPr>
          <w:rFonts w:ascii="Times New Roman" w:eastAsia="Times New Roman" w:hAnsi="Times New Roman" w:cs="Times New Roman"/>
          <w:sz w:val="24"/>
          <w:szCs w:val="24"/>
          <w:lang w:eastAsia="ro-RO"/>
        </w:rPr>
      </w:pPr>
    </w:p>
    <w:p w:rsidR="000459CC" w:rsidRDefault="000459CC" w:rsidP="000459CC">
      <w:pPr>
        <w:spacing w:after="0" w:line="240" w:lineRule="auto"/>
        <w:rPr>
          <w:rFonts w:ascii="Times New Roman" w:eastAsia="Times New Roman" w:hAnsi="Times New Roman" w:cs="Times New Roman"/>
          <w:sz w:val="24"/>
          <w:szCs w:val="24"/>
          <w:lang w:eastAsia="ro-RO"/>
        </w:rPr>
      </w:pPr>
    </w:p>
    <w:p w:rsidR="000459CC" w:rsidRPr="000459CC" w:rsidRDefault="000459CC" w:rsidP="000459CC">
      <w:pPr>
        <w:spacing w:after="0" w:line="240" w:lineRule="auto"/>
        <w:rPr>
          <w:rFonts w:ascii="Times New Roman" w:eastAsia="Times New Roman" w:hAnsi="Times New Roman" w:cs="Times New Roman"/>
          <w:sz w:val="24"/>
          <w:szCs w:val="24"/>
          <w:lang w:eastAsia="ro-RO"/>
        </w:rPr>
      </w:pPr>
      <w:r w:rsidRPr="000459CC">
        <w:rPr>
          <w:rFonts w:ascii="Times New Roman" w:eastAsia="Times New Roman" w:hAnsi="Times New Roman" w:cs="Times New Roman"/>
          <w:sz w:val="24"/>
          <w:szCs w:val="24"/>
          <w:lang w:eastAsia="ro-RO"/>
        </w:rPr>
        <w:t>Forma aplicabila pentru 'Ordinul 2207/C/2016' la data 28 iunie 2016, valabila si azi</w:t>
      </w:r>
    </w:p>
    <w:p w:rsidR="00E528B5" w:rsidRDefault="00E528B5"/>
    <w:sectPr w:rsidR="00E52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66337"/>
    <w:multiLevelType w:val="multilevel"/>
    <w:tmpl w:val="0C98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CC"/>
    <w:rsid w:val="000459CC"/>
    <w:rsid w:val="00E528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9CC"/>
    <w:rPr>
      <w:color w:val="0000FF"/>
      <w:u w:val="single"/>
    </w:rPr>
  </w:style>
  <w:style w:type="character" w:customStyle="1" w:styleId="do">
    <w:name w:val="do"/>
    <w:basedOn w:val="DefaultParagraphFont"/>
    <w:rsid w:val="000459CC"/>
  </w:style>
  <w:style w:type="character" w:customStyle="1" w:styleId="tpa">
    <w:name w:val="tpa"/>
    <w:basedOn w:val="DefaultParagraphFont"/>
    <w:rsid w:val="000459CC"/>
  </w:style>
  <w:style w:type="character" w:customStyle="1" w:styleId="ar">
    <w:name w:val="ar"/>
    <w:basedOn w:val="DefaultParagraphFont"/>
    <w:rsid w:val="000459CC"/>
  </w:style>
  <w:style w:type="character" w:customStyle="1" w:styleId="pt">
    <w:name w:val="pt"/>
    <w:basedOn w:val="DefaultParagraphFont"/>
    <w:rsid w:val="000459CC"/>
  </w:style>
  <w:style w:type="character" w:customStyle="1" w:styleId="tpt">
    <w:name w:val="tpt"/>
    <w:basedOn w:val="DefaultParagraphFont"/>
    <w:rsid w:val="000459CC"/>
  </w:style>
  <w:style w:type="paragraph" w:styleId="NormalWeb">
    <w:name w:val="Normal (Web)"/>
    <w:basedOn w:val="Normal"/>
    <w:uiPriority w:val="99"/>
    <w:unhideWhenUsed/>
    <w:rsid w:val="000459C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
    <w:name w:val="ax"/>
    <w:basedOn w:val="DefaultParagraphFont"/>
    <w:rsid w:val="000459CC"/>
  </w:style>
  <w:style w:type="paragraph" w:styleId="BalloonText">
    <w:name w:val="Balloon Text"/>
    <w:basedOn w:val="Normal"/>
    <w:link w:val="BalloonTextChar"/>
    <w:uiPriority w:val="99"/>
    <w:semiHidden/>
    <w:unhideWhenUsed/>
    <w:rsid w:val="00045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9CC"/>
    <w:rPr>
      <w:color w:val="0000FF"/>
      <w:u w:val="single"/>
    </w:rPr>
  </w:style>
  <w:style w:type="character" w:customStyle="1" w:styleId="do">
    <w:name w:val="do"/>
    <w:basedOn w:val="DefaultParagraphFont"/>
    <w:rsid w:val="000459CC"/>
  </w:style>
  <w:style w:type="character" w:customStyle="1" w:styleId="tpa">
    <w:name w:val="tpa"/>
    <w:basedOn w:val="DefaultParagraphFont"/>
    <w:rsid w:val="000459CC"/>
  </w:style>
  <w:style w:type="character" w:customStyle="1" w:styleId="ar">
    <w:name w:val="ar"/>
    <w:basedOn w:val="DefaultParagraphFont"/>
    <w:rsid w:val="000459CC"/>
  </w:style>
  <w:style w:type="character" w:customStyle="1" w:styleId="pt">
    <w:name w:val="pt"/>
    <w:basedOn w:val="DefaultParagraphFont"/>
    <w:rsid w:val="000459CC"/>
  </w:style>
  <w:style w:type="character" w:customStyle="1" w:styleId="tpt">
    <w:name w:val="tpt"/>
    <w:basedOn w:val="DefaultParagraphFont"/>
    <w:rsid w:val="000459CC"/>
  </w:style>
  <w:style w:type="paragraph" w:styleId="NormalWeb">
    <w:name w:val="Normal (Web)"/>
    <w:basedOn w:val="Normal"/>
    <w:uiPriority w:val="99"/>
    <w:unhideWhenUsed/>
    <w:rsid w:val="000459C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
    <w:name w:val="ax"/>
    <w:basedOn w:val="DefaultParagraphFont"/>
    <w:rsid w:val="000459CC"/>
  </w:style>
  <w:style w:type="paragraph" w:styleId="BalloonText">
    <w:name w:val="Balloon Text"/>
    <w:basedOn w:val="Normal"/>
    <w:link w:val="BalloonTextChar"/>
    <w:uiPriority w:val="99"/>
    <w:semiHidden/>
    <w:unhideWhenUsed/>
    <w:rsid w:val="00045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89041">
      <w:bodyDiv w:val="1"/>
      <w:marLeft w:val="0"/>
      <w:marRight w:val="0"/>
      <w:marTop w:val="0"/>
      <w:marBottom w:val="0"/>
      <w:divBdr>
        <w:top w:val="none" w:sz="0" w:space="0" w:color="auto"/>
        <w:left w:val="none" w:sz="0" w:space="0" w:color="auto"/>
        <w:bottom w:val="none" w:sz="0" w:space="0" w:color="auto"/>
        <w:right w:val="none" w:sz="0" w:space="0" w:color="auto"/>
      </w:divBdr>
      <w:divsChild>
        <w:div w:id="1505509242">
          <w:marLeft w:val="0"/>
          <w:marRight w:val="0"/>
          <w:marTop w:val="0"/>
          <w:marBottom w:val="0"/>
          <w:divBdr>
            <w:top w:val="none" w:sz="0" w:space="0" w:color="auto"/>
            <w:left w:val="none" w:sz="0" w:space="0" w:color="auto"/>
            <w:bottom w:val="none" w:sz="0" w:space="0" w:color="auto"/>
            <w:right w:val="none" w:sz="0" w:space="0" w:color="auto"/>
          </w:divBdr>
          <w:divsChild>
            <w:div w:id="323556492">
              <w:marLeft w:val="0"/>
              <w:marRight w:val="0"/>
              <w:marTop w:val="0"/>
              <w:marBottom w:val="0"/>
              <w:divBdr>
                <w:top w:val="none" w:sz="0" w:space="0" w:color="auto"/>
                <w:left w:val="none" w:sz="0" w:space="0" w:color="auto"/>
                <w:bottom w:val="none" w:sz="0" w:space="0" w:color="auto"/>
                <w:right w:val="none" w:sz="0" w:space="0" w:color="auto"/>
              </w:divBdr>
            </w:div>
            <w:div w:id="1418097393">
              <w:marLeft w:val="0"/>
              <w:marRight w:val="0"/>
              <w:marTop w:val="0"/>
              <w:marBottom w:val="0"/>
              <w:divBdr>
                <w:top w:val="none" w:sz="0" w:space="0" w:color="auto"/>
                <w:left w:val="none" w:sz="0" w:space="0" w:color="auto"/>
                <w:bottom w:val="none" w:sz="0" w:space="0" w:color="auto"/>
                <w:right w:val="none" w:sz="0" w:space="0" w:color="auto"/>
              </w:divBdr>
            </w:div>
            <w:div w:id="208151373">
              <w:marLeft w:val="0"/>
              <w:marRight w:val="0"/>
              <w:marTop w:val="0"/>
              <w:marBottom w:val="0"/>
              <w:divBdr>
                <w:top w:val="none" w:sz="0" w:space="0" w:color="auto"/>
                <w:left w:val="none" w:sz="0" w:space="0" w:color="auto"/>
                <w:bottom w:val="none" w:sz="0" w:space="0" w:color="auto"/>
                <w:right w:val="none" w:sz="0" w:space="0" w:color="auto"/>
              </w:divBdr>
              <w:divsChild>
                <w:div w:id="1167867448">
                  <w:marLeft w:val="0"/>
                  <w:marRight w:val="0"/>
                  <w:marTop w:val="0"/>
                  <w:marBottom w:val="0"/>
                  <w:divBdr>
                    <w:top w:val="none" w:sz="0" w:space="0" w:color="auto"/>
                    <w:left w:val="none" w:sz="0" w:space="0" w:color="auto"/>
                    <w:bottom w:val="none" w:sz="0" w:space="0" w:color="auto"/>
                    <w:right w:val="none" w:sz="0" w:space="0" w:color="auto"/>
                  </w:divBdr>
                  <w:divsChild>
                    <w:div w:id="1635210391">
                      <w:marLeft w:val="0"/>
                      <w:marRight w:val="0"/>
                      <w:marTop w:val="0"/>
                      <w:marBottom w:val="0"/>
                      <w:divBdr>
                        <w:top w:val="none" w:sz="0" w:space="0" w:color="auto"/>
                        <w:left w:val="none" w:sz="0" w:space="0" w:color="auto"/>
                        <w:bottom w:val="none" w:sz="0" w:space="0" w:color="auto"/>
                        <w:right w:val="none" w:sz="0" w:space="0" w:color="auto"/>
                      </w:divBdr>
                      <w:divsChild>
                        <w:div w:id="607200013">
                          <w:marLeft w:val="0"/>
                          <w:marRight w:val="0"/>
                          <w:marTop w:val="0"/>
                          <w:marBottom w:val="0"/>
                          <w:divBdr>
                            <w:top w:val="none" w:sz="0" w:space="0" w:color="auto"/>
                            <w:left w:val="none" w:sz="0" w:space="0" w:color="auto"/>
                            <w:bottom w:val="none" w:sz="0" w:space="0" w:color="auto"/>
                            <w:right w:val="none" w:sz="0" w:space="0" w:color="auto"/>
                          </w:divBdr>
                        </w:div>
                        <w:div w:id="1861815743">
                          <w:marLeft w:val="0"/>
                          <w:marRight w:val="0"/>
                          <w:marTop w:val="0"/>
                          <w:marBottom w:val="0"/>
                          <w:divBdr>
                            <w:top w:val="none" w:sz="0" w:space="0" w:color="auto"/>
                            <w:left w:val="none" w:sz="0" w:space="0" w:color="auto"/>
                            <w:bottom w:val="none" w:sz="0" w:space="0" w:color="auto"/>
                            <w:right w:val="none" w:sz="0" w:space="0" w:color="auto"/>
                          </w:divBdr>
                          <w:divsChild>
                            <w:div w:id="985862196">
                              <w:marLeft w:val="0"/>
                              <w:marRight w:val="0"/>
                              <w:marTop w:val="0"/>
                              <w:marBottom w:val="0"/>
                              <w:divBdr>
                                <w:top w:val="none" w:sz="0" w:space="0" w:color="auto"/>
                                <w:left w:val="none" w:sz="0" w:space="0" w:color="auto"/>
                                <w:bottom w:val="none" w:sz="0" w:space="0" w:color="auto"/>
                                <w:right w:val="none" w:sz="0" w:space="0" w:color="auto"/>
                              </w:divBdr>
                            </w:div>
                            <w:div w:id="943658229">
                              <w:marLeft w:val="0"/>
                              <w:marRight w:val="0"/>
                              <w:marTop w:val="0"/>
                              <w:marBottom w:val="0"/>
                              <w:divBdr>
                                <w:top w:val="none" w:sz="0" w:space="0" w:color="auto"/>
                                <w:left w:val="none" w:sz="0" w:space="0" w:color="auto"/>
                                <w:bottom w:val="none" w:sz="0" w:space="0" w:color="auto"/>
                                <w:right w:val="none" w:sz="0" w:space="0" w:color="auto"/>
                              </w:divBdr>
                            </w:div>
                            <w:div w:id="12999750">
                              <w:marLeft w:val="0"/>
                              <w:marRight w:val="0"/>
                              <w:marTop w:val="0"/>
                              <w:marBottom w:val="0"/>
                              <w:divBdr>
                                <w:top w:val="none" w:sz="0" w:space="0" w:color="auto"/>
                                <w:left w:val="none" w:sz="0" w:space="0" w:color="auto"/>
                                <w:bottom w:val="none" w:sz="0" w:space="0" w:color="auto"/>
                                <w:right w:val="none" w:sz="0" w:space="0" w:color="auto"/>
                              </w:divBdr>
                            </w:div>
                            <w:div w:id="76677549">
                              <w:marLeft w:val="0"/>
                              <w:marRight w:val="0"/>
                              <w:marTop w:val="0"/>
                              <w:marBottom w:val="0"/>
                              <w:divBdr>
                                <w:top w:val="none" w:sz="0" w:space="0" w:color="auto"/>
                                <w:left w:val="none" w:sz="0" w:space="0" w:color="auto"/>
                                <w:bottom w:val="none" w:sz="0" w:space="0" w:color="auto"/>
                                <w:right w:val="none" w:sz="0" w:space="0" w:color="auto"/>
                              </w:divBdr>
                            </w:div>
                            <w:div w:id="1077284303">
                              <w:marLeft w:val="0"/>
                              <w:marRight w:val="0"/>
                              <w:marTop w:val="0"/>
                              <w:marBottom w:val="0"/>
                              <w:divBdr>
                                <w:top w:val="none" w:sz="0" w:space="0" w:color="auto"/>
                                <w:left w:val="none" w:sz="0" w:space="0" w:color="auto"/>
                                <w:bottom w:val="none" w:sz="0" w:space="0" w:color="auto"/>
                                <w:right w:val="none" w:sz="0" w:space="0" w:color="auto"/>
                              </w:divBdr>
                            </w:div>
                            <w:div w:id="1458601700">
                              <w:marLeft w:val="0"/>
                              <w:marRight w:val="0"/>
                              <w:marTop w:val="0"/>
                              <w:marBottom w:val="0"/>
                              <w:divBdr>
                                <w:top w:val="none" w:sz="0" w:space="0" w:color="auto"/>
                                <w:left w:val="none" w:sz="0" w:space="0" w:color="auto"/>
                                <w:bottom w:val="none" w:sz="0" w:space="0" w:color="auto"/>
                                <w:right w:val="none" w:sz="0" w:space="0" w:color="auto"/>
                              </w:divBdr>
                            </w:div>
                            <w:div w:id="309600477">
                              <w:marLeft w:val="0"/>
                              <w:marRight w:val="0"/>
                              <w:marTop w:val="0"/>
                              <w:marBottom w:val="0"/>
                              <w:divBdr>
                                <w:top w:val="none" w:sz="0" w:space="0" w:color="auto"/>
                                <w:left w:val="none" w:sz="0" w:space="0" w:color="auto"/>
                                <w:bottom w:val="none" w:sz="0" w:space="0" w:color="auto"/>
                                <w:right w:val="none" w:sz="0" w:space="0" w:color="auto"/>
                              </w:divBdr>
                              <w:divsChild>
                                <w:div w:id="635716986">
                                  <w:marLeft w:val="0"/>
                                  <w:marRight w:val="0"/>
                                  <w:marTop w:val="0"/>
                                  <w:marBottom w:val="0"/>
                                  <w:divBdr>
                                    <w:top w:val="none" w:sz="0" w:space="0" w:color="auto"/>
                                    <w:left w:val="none" w:sz="0" w:space="0" w:color="auto"/>
                                    <w:bottom w:val="none" w:sz="0" w:space="0" w:color="auto"/>
                                    <w:right w:val="none" w:sz="0" w:space="0" w:color="auto"/>
                                  </w:divBdr>
                                </w:div>
                                <w:div w:id="1745682647">
                                  <w:marLeft w:val="0"/>
                                  <w:marRight w:val="0"/>
                                  <w:marTop w:val="0"/>
                                  <w:marBottom w:val="0"/>
                                  <w:divBdr>
                                    <w:top w:val="none" w:sz="0" w:space="0" w:color="auto"/>
                                    <w:left w:val="none" w:sz="0" w:space="0" w:color="auto"/>
                                    <w:bottom w:val="none" w:sz="0" w:space="0" w:color="auto"/>
                                    <w:right w:val="none" w:sz="0" w:space="0" w:color="auto"/>
                                  </w:divBdr>
                                </w:div>
                                <w:div w:id="803426559">
                                  <w:marLeft w:val="0"/>
                                  <w:marRight w:val="0"/>
                                  <w:marTop w:val="0"/>
                                  <w:marBottom w:val="0"/>
                                  <w:divBdr>
                                    <w:top w:val="none" w:sz="0" w:space="0" w:color="auto"/>
                                    <w:left w:val="none" w:sz="0" w:space="0" w:color="auto"/>
                                    <w:bottom w:val="none" w:sz="0" w:space="0" w:color="auto"/>
                                    <w:right w:val="none" w:sz="0" w:space="0" w:color="auto"/>
                                  </w:divBdr>
                                  <w:divsChild>
                                    <w:div w:id="809173644">
                                      <w:marLeft w:val="0"/>
                                      <w:marRight w:val="0"/>
                                      <w:marTop w:val="0"/>
                                      <w:marBottom w:val="0"/>
                                      <w:divBdr>
                                        <w:top w:val="none" w:sz="0" w:space="0" w:color="auto"/>
                                        <w:left w:val="none" w:sz="0" w:space="0" w:color="auto"/>
                                        <w:bottom w:val="none" w:sz="0" w:space="0" w:color="auto"/>
                                        <w:right w:val="none" w:sz="0" w:space="0" w:color="auto"/>
                                      </w:divBdr>
                                    </w:div>
                                    <w:div w:id="1127966358">
                                      <w:marLeft w:val="0"/>
                                      <w:marRight w:val="0"/>
                                      <w:marTop w:val="0"/>
                                      <w:marBottom w:val="0"/>
                                      <w:divBdr>
                                        <w:top w:val="none" w:sz="0" w:space="0" w:color="auto"/>
                                        <w:left w:val="none" w:sz="0" w:space="0" w:color="auto"/>
                                        <w:bottom w:val="none" w:sz="0" w:space="0" w:color="auto"/>
                                        <w:right w:val="none" w:sz="0" w:space="0" w:color="auto"/>
                                      </w:divBdr>
                                    </w:div>
                                  </w:divsChild>
                                </w:div>
                                <w:div w:id="1620382003">
                                  <w:marLeft w:val="0"/>
                                  <w:marRight w:val="0"/>
                                  <w:marTop w:val="0"/>
                                  <w:marBottom w:val="0"/>
                                  <w:divBdr>
                                    <w:top w:val="none" w:sz="0" w:space="0" w:color="auto"/>
                                    <w:left w:val="none" w:sz="0" w:space="0" w:color="auto"/>
                                    <w:bottom w:val="none" w:sz="0" w:space="0" w:color="auto"/>
                                    <w:right w:val="none" w:sz="0" w:space="0" w:color="auto"/>
                                  </w:divBdr>
                                </w:div>
                                <w:div w:id="1755979486">
                                  <w:marLeft w:val="0"/>
                                  <w:marRight w:val="0"/>
                                  <w:marTop w:val="0"/>
                                  <w:marBottom w:val="0"/>
                                  <w:divBdr>
                                    <w:top w:val="none" w:sz="0" w:space="0" w:color="auto"/>
                                    <w:left w:val="none" w:sz="0" w:space="0" w:color="auto"/>
                                    <w:bottom w:val="none" w:sz="0" w:space="0" w:color="auto"/>
                                    <w:right w:val="none" w:sz="0" w:space="0" w:color="auto"/>
                                  </w:divBdr>
                                  <w:divsChild>
                                    <w:div w:id="1644188525">
                                      <w:marLeft w:val="0"/>
                                      <w:marRight w:val="0"/>
                                      <w:marTop w:val="0"/>
                                      <w:marBottom w:val="0"/>
                                      <w:divBdr>
                                        <w:top w:val="none" w:sz="0" w:space="0" w:color="auto"/>
                                        <w:left w:val="none" w:sz="0" w:space="0" w:color="auto"/>
                                        <w:bottom w:val="none" w:sz="0" w:space="0" w:color="auto"/>
                                        <w:right w:val="none" w:sz="0" w:space="0" w:color="auto"/>
                                      </w:divBdr>
                                    </w:div>
                                    <w:div w:id="793521374">
                                      <w:marLeft w:val="0"/>
                                      <w:marRight w:val="0"/>
                                      <w:marTop w:val="0"/>
                                      <w:marBottom w:val="0"/>
                                      <w:divBdr>
                                        <w:top w:val="none" w:sz="0" w:space="0" w:color="auto"/>
                                        <w:left w:val="none" w:sz="0" w:space="0" w:color="auto"/>
                                        <w:bottom w:val="none" w:sz="0" w:space="0" w:color="auto"/>
                                        <w:right w:val="none" w:sz="0" w:space="0" w:color="auto"/>
                                      </w:divBdr>
                                    </w:div>
                                  </w:divsChild>
                                </w:div>
                                <w:div w:id="1129014668">
                                  <w:marLeft w:val="0"/>
                                  <w:marRight w:val="0"/>
                                  <w:marTop w:val="0"/>
                                  <w:marBottom w:val="0"/>
                                  <w:divBdr>
                                    <w:top w:val="none" w:sz="0" w:space="0" w:color="auto"/>
                                    <w:left w:val="none" w:sz="0" w:space="0" w:color="auto"/>
                                    <w:bottom w:val="none" w:sz="0" w:space="0" w:color="auto"/>
                                    <w:right w:val="none" w:sz="0" w:space="0" w:color="auto"/>
                                  </w:divBdr>
                                </w:div>
                                <w:div w:id="627853822">
                                  <w:marLeft w:val="0"/>
                                  <w:marRight w:val="0"/>
                                  <w:marTop w:val="0"/>
                                  <w:marBottom w:val="0"/>
                                  <w:divBdr>
                                    <w:top w:val="none" w:sz="0" w:space="0" w:color="auto"/>
                                    <w:left w:val="none" w:sz="0" w:space="0" w:color="auto"/>
                                    <w:bottom w:val="none" w:sz="0" w:space="0" w:color="auto"/>
                                    <w:right w:val="none" w:sz="0" w:space="0" w:color="auto"/>
                                  </w:divBdr>
                                  <w:divsChild>
                                    <w:div w:id="1196231612">
                                      <w:marLeft w:val="0"/>
                                      <w:marRight w:val="0"/>
                                      <w:marTop w:val="0"/>
                                      <w:marBottom w:val="0"/>
                                      <w:divBdr>
                                        <w:top w:val="none" w:sz="0" w:space="0" w:color="auto"/>
                                        <w:left w:val="none" w:sz="0" w:space="0" w:color="auto"/>
                                        <w:bottom w:val="none" w:sz="0" w:space="0" w:color="auto"/>
                                        <w:right w:val="none" w:sz="0" w:space="0" w:color="auto"/>
                                      </w:divBdr>
                                    </w:div>
                                  </w:divsChild>
                                </w:div>
                                <w:div w:id="1126503984">
                                  <w:marLeft w:val="0"/>
                                  <w:marRight w:val="0"/>
                                  <w:marTop w:val="0"/>
                                  <w:marBottom w:val="0"/>
                                  <w:divBdr>
                                    <w:top w:val="none" w:sz="0" w:space="0" w:color="auto"/>
                                    <w:left w:val="none" w:sz="0" w:space="0" w:color="auto"/>
                                    <w:bottom w:val="none" w:sz="0" w:space="0" w:color="auto"/>
                                    <w:right w:val="none" w:sz="0" w:space="0" w:color="auto"/>
                                  </w:divBdr>
                                </w:div>
                                <w:div w:id="353070791">
                                  <w:marLeft w:val="0"/>
                                  <w:marRight w:val="0"/>
                                  <w:marTop w:val="0"/>
                                  <w:marBottom w:val="0"/>
                                  <w:divBdr>
                                    <w:top w:val="none" w:sz="0" w:space="0" w:color="auto"/>
                                    <w:left w:val="none" w:sz="0" w:space="0" w:color="auto"/>
                                    <w:bottom w:val="none" w:sz="0" w:space="0" w:color="auto"/>
                                    <w:right w:val="none" w:sz="0" w:space="0" w:color="auto"/>
                                  </w:divBdr>
                                  <w:divsChild>
                                    <w:div w:id="948121266">
                                      <w:marLeft w:val="0"/>
                                      <w:marRight w:val="0"/>
                                      <w:marTop w:val="0"/>
                                      <w:marBottom w:val="0"/>
                                      <w:divBdr>
                                        <w:top w:val="none" w:sz="0" w:space="0" w:color="auto"/>
                                        <w:left w:val="none" w:sz="0" w:space="0" w:color="auto"/>
                                        <w:bottom w:val="none" w:sz="0" w:space="0" w:color="auto"/>
                                        <w:right w:val="none" w:sz="0" w:space="0" w:color="auto"/>
                                      </w:divBdr>
                                    </w:div>
                                    <w:div w:id="23486493">
                                      <w:marLeft w:val="0"/>
                                      <w:marRight w:val="0"/>
                                      <w:marTop w:val="0"/>
                                      <w:marBottom w:val="0"/>
                                      <w:divBdr>
                                        <w:top w:val="none" w:sz="0" w:space="0" w:color="auto"/>
                                        <w:left w:val="none" w:sz="0" w:space="0" w:color="auto"/>
                                        <w:bottom w:val="none" w:sz="0" w:space="0" w:color="auto"/>
                                        <w:right w:val="none" w:sz="0" w:space="0" w:color="auto"/>
                                      </w:divBdr>
                                    </w:div>
                                    <w:div w:id="1388917255">
                                      <w:marLeft w:val="0"/>
                                      <w:marRight w:val="0"/>
                                      <w:marTop w:val="0"/>
                                      <w:marBottom w:val="0"/>
                                      <w:divBdr>
                                        <w:top w:val="none" w:sz="0" w:space="0" w:color="auto"/>
                                        <w:left w:val="none" w:sz="0" w:space="0" w:color="auto"/>
                                        <w:bottom w:val="none" w:sz="0" w:space="0" w:color="auto"/>
                                        <w:right w:val="none" w:sz="0" w:space="0" w:color="auto"/>
                                      </w:divBdr>
                                    </w:div>
                                    <w:div w:id="1075473955">
                                      <w:marLeft w:val="0"/>
                                      <w:marRight w:val="0"/>
                                      <w:marTop w:val="0"/>
                                      <w:marBottom w:val="0"/>
                                      <w:divBdr>
                                        <w:top w:val="none" w:sz="0" w:space="0" w:color="auto"/>
                                        <w:left w:val="none" w:sz="0" w:space="0" w:color="auto"/>
                                        <w:bottom w:val="none" w:sz="0" w:space="0" w:color="auto"/>
                                        <w:right w:val="none" w:sz="0" w:space="0" w:color="auto"/>
                                      </w:divBdr>
                                    </w:div>
                                    <w:div w:id="1863592132">
                                      <w:marLeft w:val="0"/>
                                      <w:marRight w:val="0"/>
                                      <w:marTop w:val="0"/>
                                      <w:marBottom w:val="0"/>
                                      <w:divBdr>
                                        <w:top w:val="none" w:sz="0" w:space="0" w:color="auto"/>
                                        <w:left w:val="none" w:sz="0" w:space="0" w:color="auto"/>
                                        <w:bottom w:val="none" w:sz="0" w:space="0" w:color="auto"/>
                                        <w:right w:val="none" w:sz="0" w:space="0" w:color="auto"/>
                                      </w:divBdr>
                                    </w:div>
                                    <w:div w:id="1773431581">
                                      <w:marLeft w:val="0"/>
                                      <w:marRight w:val="0"/>
                                      <w:marTop w:val="0"/>
                                      <w:marBottom w:val="0"/>
                                      <w:divBdr>
                                        <w:top w:val="none" w:sz="0" w:space="0" w:color="auto"/>
                                        <w:left w:val="none" w:sz="0" w:space="0" w:color="auto"/>
                                        <w:bottom w:val="none" w:sz="0" w:space="0" w:color="auto"/>
                                        <w:right w:val="none" w:sz="0" w:space="0" w:color="auto"/>
                                      </w:divBdr>
                                    </w:div>
                                    <w:div w:id="1551958944">
                                      <w:marLeft w:val="0"/>
                                      <w:marRight w:val="0"/>
                                      <w:marTop w:val="0"/>
                                      <w:marBottom w:val="0"/>
                                      <w:divBdr>
                                        <w:top w:val="none" w:sz="0" w:space="0" w:color="auto"/>
                                        <w:left w:val="none" w:sz="0" w:space="0" w:color="auto"/>
                                        <w:bottom w:val="none" w:sz="0" w:space="0" w:color="auto"/>
                                        <w:right w:val="none" w:sz="0" w:space="0" w:color="auto"/>
                                      </w:divBdr>
                                    </w:div>
                                    <w:div w:id="274215891">
                                      <w:marLeft w:val="0"/>
                                      <w:marRight w:val="0"/>
                                      <w:marTop w:val="0"/>
                                      <w:marBottom w:val="0"/>
                                      <w:divBdr>
                                        <w:top w:val="none" w:sz="0" w:space="0" w:color="auto"/>
                                        <w:left w:val="none" w:sz="0" w:space="0" w:color="auto"/>
                                        <w:bottom w:val="none" w:sz="0" w:space="0" w:color="auto"/>
                                        <w:right w:val="none" w:sz="0" w:space="0" w:color="auto"/>
                                      </w:divBdr>
                                    </w:div>
                                    <w:div w:id="1142430999">
                                      <w:marLeft w:val="0"/>
                                      <w:marRight w:val="0"/>
                                      <w:marTop w:val="0"/>
                                      <w:marBottom w:val="0"/>
                                      <w:divBdr>
                                        <w:top w:val="none" w:sz="0" w:space="0" w:color="auto"/>
                                        <w:left w:val="none" w:sz="0" w:space="0" w:color="auto"/>
                                        <w:bottom w:val="none" w:sz="0" w:space="0" w:color="auto"/>
                                        <w:right w:val="none" w:sz="0" w:space="0" w:color="auto"/>
                                      </w:divBdr>
                                    </w:div>
                                    <w:div w:id="166789367">
                                      <w:marLeft w:val="0"/>
                                      <w:marRight w:val="0"/>
                                      <w:marTop w:val="0"/>
                                      <w:marBottom w:val="0"/>
                                      <w:divBdr>
                                        <w:top w:val="none" w:sz="0" w:space="0" w:color="auto"/>
                                        <w:left w:val="none" w:sz="0" w:space="0" w:color="auto"/>
                                        <w:bottom w:val="none" w:sz="0" w:space="0" w:color="auto"/>
                                        <w:right w:val="none" w:sz="0" w:space="0" w:color="auto"/>
                                      </w:divBdr>
                                    </w:div>
                                    <w:div w:id="186648777">
                                      <w:marLeft w:val="0"/>
                                      <w:marRight w:val="0"/>
                                      <w:marTop w:val="0"/>
                                      <w:marBottom w:val="0"/>
                                      <w:divBdr>
                                        <w:top w:val="none" w:sz="0" w:space="0" w:color="auto"/>
                                        <w:left w:val="none" w:sz="0" w:space="0" w:color="auto"/>
                                        <w:bottom w:val="none" w:sz="0" w:space="0" w:color="auto"/>
                                        <w:right w:val="none" w:sz="0" w:space="0" w:color="auto"/>
                                      </w:divBdr>
                                    </w:div>
                                    <w:div w:id="164056908">
                                      <w:marLeft w:val="0"/>
                                      <w:marRight w:val="0"/>
                                      <w:marTop w:val="0"/>
                                      <w:marBottom w:val="0"/>
                                      <w:divBdr>
                                        <w:top w:val="none" w:sz="0" w:space="0" w:color="auto"/>
                                        <w:left w:val="none" w:sz="0" w:space="0" w:color="auto"/>
                                        <w:bottom w:val="none" w:sz="0" w:space="0" w:color="auto"/>
                                        <w:right w:val="none" w:sz="0" w:space="0" w:color="auto"/>
                                      </w:divBdr>
                                    </w:div>
                                    <w:div w:id="1130823719">
                                      <w:marLeft w:val="0"/>
                                      <w:marRight w:val="0"/>
                                      <w:marTop w:val="0"/>
                                      <w:marBottom w:val="0"/>
                                      <w:divBdr>
                                        <w:top w:val="none" w:sz="0" w:space="0" w:color="auto"/>
                                        <w:left w:val="none" w:sz="0" w:space="0" w:color="auto"/>
                                        <w:bottom w:val="none" w:sz="0" w:space="0" w:color="auto"/>
                                        <w:right w:val="none" w:sz="0" w:space="0" w:color="auto"/>
                                      </w:divBdr>
                                    </w:div>
                                    <w:div w:id="1417555449">
                                      <w:marLeft w:val="0"/>
                                      <w:marRight w:val="0"/>
                                      <w:marTop w:val="0"/>
                                      <w:marBottom w:val="0"/>
                                      <w:divBdr>
                                        <w:top w:val="none" w:sz="0" w:space="0" w:color="auto"/>
                                        <w:left w:val="none" w:sz="0" w:space="0" w:color="auto"/>
                                        <w:bottom w:val="none" w:sz="0" w:space="0" w:color="auto"/>
                                        <w:right w:val="none" w:sz="0" w:space="0" w:color="auto"/>
                                      </w:divBdr>
                                    </w:div>
                                    <w:div w:id="1317145240">
                                      <w:marLeft w:val="0"/>
                                      <w:marRight w:val="0"/>
                                      <w:marTop w:val="0"/>
                                      <w:marBottom w:val="0"/>
                                      <w:divBdr>
                                        <w:top w:val="none" w:sz="0" w:space="0" w:color="auto"/>
                                        <w:left w:val="none" w:sz="0" w:space="0" w:color="auto"/>
                                        <w:bottom w:val="none" w:sz="0" w:space="0" w:color="auto"/>
                                        <w:right w:val="none" w:sz="0" w:space="0" w:color="auto"/>
                                      </w:divBdr>
                                    </w:div>
                                    <w:div w:id="1865708016">
                                      <w:marLeft w:val="0"/>
                                      <w:marRight w:val="0"/>
                                      <w:marTop w:val="0"/>
                                      <w:marBottom w:val="0"/>
                                      <w:divBdr>
                                        <w:top w:val="none" w:sz="0" w:space="0" w:color="auto"/>
                                        <w:left w:val="none" w:sz="0" w:space="0" w:color="auto"/>
                                        <w:bottom w:val="none" w:sz="0" w:space="0" w:color="auto"/>
                                        <w:right w:val="none" w:sz="0" w:space="0" w:color="auto"/>
                                      </w:divBdr>
                                    </w:div>
                                    <w:div w:id="1065419869">
                                      <w:marLeft w:val="0"/>
                                      <w:marRight w:val="0"/>
                                      <w:marTop w:val="0"/>
                                      <w:marBottom w:val="0"/>
                                      <w:divBdr>
                                        <w:top w:val="none" w:sz="0" w:space="0" w:color="auto"/>
                                        <w:left w:val="none" w:sz="0" w:space="0" w:color="auto"/>
                                        <w:bottom w:val="none" w:sz="0" w:space="0" w:color="auto"/>
                                        <w:right w:val="none" w:sz="0" w:space="0" w:color="auto"/>
                                      </w:divBdr>
                                    </w:div>
                                    <w:div w:id="1913658681">
                                      <w:marLeft w:val="0"/>
                                      <w:marRight w:val="0"/>
                                      <w:marTop w:val="0"/>
                                      <w:marBottom w:val="0"/>
                                      <w:divBdr>
                                        <w:top w:val="none" w:sz="0" w:space="0" w:color="auto"/>
                                        <w:left w:val="none" w:sz="0" w:space="0" w:color="auto"/>
                                        <w:bottom w:val="none" w:sz="0" w:space="0" w:color="auto"/>
                                        <w:right w:val="none" w:sz="0" w:space="0" w:color="auto"/>
                                      </w:divBdr>
                                    </w:div>
                                    <w:div w:id="447814744">
                                      <w:marLeft w:val="0"/>
                                      <w:marRight w:val="0"/>
                                      <w:marTop w:val="0"/>
                                      <w:marBottom w:val="0"/>
                                      <w:divBdr>
                                        <w:top w:val="none" w:sz="0" w:space="0" w:color="auto"/>
                                        <w:left w:val="none" w:sz="0" w:space="0" w:color="auto"/>
                                        <w:bottom w:val="none" w:sz="0" w:space="0" w:color="auto"/>
                                        <w:right w:val="none" w:sz="0" w:space="0" w:color="auto"/>
                                      </w:divBdr>
                                    </w:div>
                                    <w:div w:id="1608266809">
                                      <w:marLeft w:val="0"/>
                                      <w:marRight w:val="0"/>
                                      <w:marTop w:val="0"/>
                                      <w:marBottom w:val="0"/>
                                      <w:divBdr>
                                        <w:top w:val="none" w:sz="0" w:space="0" w:color="auto"/>
                                        <w:left w:val="none" w:sz="0" w:space="0" w:color="auto"/>
                                        <w:bottom w:val="none" w:sz="0" w:space="0" w:color="auto"/>
                                        <w:right w:val="none" w:sz="0" w:space="0" w:color="auto"/>
                                      </w:divBdr>
                                    </w:div>
                                    <w:div w:id="278337610">
                                      <w:marLeft w:val="0"/>
                                      <w:marRight w:val="0"/>
                                      <w:marTop w:val="0"/>
                                      <w:marBottom w:val="0"/>
                                      <w:divBdr>
                                        <w:top w:val="none" w:sz="0" w:space="0" w:color="auto"/>
                                        <w:left w:val="none" w:sz="0" w:space="0" w:color="auto"/>
                                        <w:bottom w:val="none" w:sz="0" w:space="0" w:color="auto"/>
                                        <w:right w:val="none" w:sz="0" w:space="0" w:color="auto"/>
                                      </w:divBdr>
                                    </w:div>
                                    <w:div w:id="1481188659">
                                      <w:marLeft w:val="0"/>
                                      <w:marRight w:val="0"/>
                                      <w:marTop w:val="0"/>
                                      <w:marBottom w:val="0"/>
                                      <w:divBdr>
                                        <w:top w:val="none" w:sz="0" w:space="0" w:color="auto"/>
                                        <w:left w:val="none" w:sz="0" w:space="0" w:color="auto"/>
                                        <w:bottom w:val="none" w:sz="0" w:space="0" w:color="auto"/>
                                        <w:right w:val="none" w:sz="0" w:space="0" w:color="auto"/>
                                      </w:divBdr>
                                    </w:div>
                                    <w:div w:id="909387296">
                                      <w:marLeft w:val="0"/>
                                      <w:marRight w:val="0"/>
                                      <w:marTop w:val="0"/>
                                      <w:marBottom w:val="0"/>
                                      <w:divBdr>
                                        <w:top w:val="none" w:sz="0" w:space="0" w:color="auto"/>
                                        <w:left w:val="none" w:sz="0" w:space="0" w:color="auto"/>
                                        <w:bottom w:val="none" w:sz="0" w:space="0" w:color="auto"/>
                                        <w:right w:val="none" w:sz="0" w:space="0" w:color="auto"/>
                                      </w:divBdr>
                                    </w:div>
                                    <w:div w:id="492260958">
                                      <w:marLeft w:val="0"/>
                                      <w:marRight w:val="0"/>
                                      <w:marTop w:val="0"/>
                                      <w:marBottom w:val="0"/>
                                      <w:divBdr>
                                        <w:top w:val="none" w:sz="0" w:space="0" w:color="auto"/>
                                        <w:left w:val="none" w:sz="0" w:space="0" w:color="auto"/>
                                        <w:bottom w:val="none" w:sz="0" w:space="0" w:color="auto"/>
                                        <w:right w:val="none" w:sz="0" w:space="0" w:color="auto"/>
                                      </w:divBdr>
                                    </w:div>
                                    <w:div w:id="2099060239">
                                      <w:marLeft w:val="0"/>
                                      <w:marRight w:val="0"/>
                                      <w:marTop w:val="0"/>
                                      <w:marBottom w:val="0"/>
                                      <w:divBdr>
                                        <w:top w:val="none" w:sz="0" w:space="0" w:color="auto"/>
                                        <w:left w:val="none" w:sz="0" w:space="0" w:color="auto"/>
                                        <w:bottom w:val="none" w:sz="0" w:space="0" w:color="auto"/>
                                        <w:right w:val="none" w:sz="0" w:space="0" w:color="auto"/>
                                      </w:divBdr>
                                    </w:div>
                                    <w:div w:id="719866286">
                                      <w:marLeft w:val="0"/>
                                      <w:marRight w:val="0"/>
                                      <w:marTop w:val="0"/>
                                      <w:marBottom w:val="0"/>
                                      <w:divBdr>
                                        <w:top w:val="none" w:sz="0" w:space="0" w:color="auto"/>
                                        <w:left w:val="none" w:sz="0" w:space="0" w:color="auto"/>
                                        <w:bottom w:val="none" w:sz="0" w:space="0" w:color="auto"/>
                                        <w:right w:val="none" w:sz="0" w:space="0" w:color="auto"/>
                                      </w:divBdr>
                                    </w:div>
                                    <w:div w:id="924150790">
                                      <w:marLeft w:val="0"/>
                                      <w:marRight w:val="0"/>
                                      <w:marTop w:val="0"/>
                                      <w:marBottom w:val="0"/>
                                      <w:divBdr>
                                        <w:top w:val="none" w:sz="0" w:space="0" w:color="auto"/>
                                        <w:left w:val="none" w:sz="0" w:space="0" w:color="auto"/>
                                        <w:bottom w:val="none" w:sz="0" w:space="0" w:color="auto"/>
                                        <w:right w:val="none" w:sz="0" w:space="0" w:color="auto"/>
                                      </w:divBdr>
                                    </w:div>
                                    <w:div w:id="1133058042">
                                      <w:marLeft w:val="0"/>
                                      <w:marRight w:val="0"/>
                                      <w:marTop w:val="0"/>
                                      <w:marBottom w:val="0"/>
                                      <w:divBdr>
                                        <w:top w:val="none" w:sz="0" w:space="0" w:color="auto"/>
                                        <w:left w:val="none" w:sz="0" w:space="0" w:color="auto"/>
                                        <w:bottom w:val="none" w:sz="0" w:space="0" w:color="auto"/>
                                        <w:right w:val="none" w:sz="0" w:space="0" w:color="auto"/>
                                      </w:divBdr>
                                    </w:div>
                                    <w:div w:id="1826504535">
                                      <w:marLeft w:val="0"/>
                                      <w:marRight w:val="0"/>
                                      <w:marTop w:val="0"/>
                                      <w:marBottom w:val="0"/>
                                      <w:divBdr>
                                        <w:top w:val="none" w:sz="0" w:space="0" w:color="auto"/>
                                        <w:left w:val="none" w:sz="0" w:space="0" w:color="auto"/>
                                        <w:bottom w:val="none" w:sz="0" w:space="0" w:color="auto"/>
                                        <w:right w:val="none" w:sz="0" w:space="0" w:color="auto"/>
                                      </w:divBdr>
                                    </w:div>
                                    <w:div w:id="360325511">
                                      <w:marLeft w:val="0"/>
                                      <w:marRight w:val="0"/>
                                      <w:marTop w:val="0"/>
                                      <w:marBottom w:val="0"/>
                                      <w:divBdr>
                                        <w:top w:val="none" w:sz="0" w:space="0" w:color="auto"/>
                                        <w:left w:val="none" w:sz="0" w:space="0" w:color="auto"/>
                                        <w:bottom w:val="none" w:sz="0" w:space="0" w:color="auto"/>
                                        <w:right w:val="none" w:sz="0" w:space="0" w:color="auto"/>
                                      </w:divBdr>
                                    </w:div>
                                    <w:div w:id="1381006523">
                                      <w:marLeft w:val="0"/>
                                      <w:marRight w:val="0"/>
                                      <w:marTop w:val="0"/>
                                      <w:marBottom w:val="0"/>
                                      <w:divBdr>
                                        <w:top w:val="none" w:sz="0" w:space="0" w:color="auto"/>
                                        <w:left w:val="none" w:sz="0" w:space="0" w:color="auto"/>
                                        <w:bottom w:val="none" w:sz="0" w:space="0" w:color="auto"/>
                                        <w:right w:val="none" w:sz="0" w:space="0" w:color="auto"/>
                                      </w:divBdr>
                                    </w:div>
                                    <w:div w:id="1150056881">
                                      <w:marLeft w:val="0"/>
                                      <w:marRight w:val="0"/>
                                      <w:marTop w:val="0"/>
                                      <w:marBottom w:val="0"/>
                                      <w:divBdr>
                                        <w:top w:val="none" w:sz="0" w:space="0" w:color="auto"/>
                                        <w:left w:val="none" w:sz="0" w:space="0" w:color="auto"/>
                                        <w:bottom w:val="none" w:sz="0" w:space="0" w:color="auto"/>
                                        <w:right w:val="none" w:sz="0" w:space="0" w:color="auto"/>
                                      </w:divBdr>
                                    </w:div>
                                    <w:div w:id="381248599">
                                      <w:marLeft w:val="0"/>
                                      <w:marRight w:val="0"/>
                                      <w:marTop w:val="0"/>
                                      <w:marBottom w:val="0"/>
                                      <w:divBdr>
                                        <w:top w:val="none" w:sz="0" w:space="0" w:color="auto"/>
                                        <w:left w:val="none" w:sz="0" w:space="0" w:color="auto"/>
                                        <w:bottom w:val="none" w:sz="0" w:space="0" w:color="auto"/>
                                        <w:right w:val="none" w:sz="0" w:space="0" w:color="auto"/>
                                      </w:divBdr>
                                    </w:div>
                                    <w:div w:id="330334031">
                                      <w:marLeft w:val="0"/>
                                      <w:marRight w:val="0"/>
                                      <w:marTop w:val="0"/>
                                      <w:marBottom w:val="0"/>
                                      <w:divBdr>
                                        <w:top w:val="none" w:sz="0" w:space="0" w:color="auto"/>
                                        <w:left w:val="none" w:sz="0" w:space="0" w:color="auto"/>
                                        <w:bottom w:val="none" w:sz="0" w:space="0" w:color="auto"/>
                                        <w:right w:val="none" w:sz="0" w:space="0" w:color="auto"/>
                                      </w:divBdr>
                                    </w:div>
                                    <w:div w:id="368148355">
                                      <w:marLeft w:val="0"/>
                                      <w:marRight w:val="0"/>
                                      <w:marTop w:val="0"/>
                                      <w:marBottom w:val="0"/>
                                      <w:divBdr>
                                        <w:top w:val="none" w:sz="0" w:space="0" w:color="auto"/>
                                        <w:left w:val="none" w:sz="0" w:space="0" w:color="auto"/>
                                        <w:bottom w:val="none" w:sz="0" w:space="0" w:color="auto"/>
                                        <w:right w:val="none" w:sz="0" w:space="0" w:color="auto"/>
                                      </w:divBdr>
                                    </w:div>
                                    <w:div w:id="6450037">
                                      <w:marLeft w:val="0"/>
                                      <w:marRight w:val="0"/>
                                      <w:marTop w:val="0"/>
                                      <w:marBottom w:val="0"/>
                                      <w:divBdr>
                                        <w:top w:val="none" w:sz="0" w:space="0" w:color="auto"/>
                                        <w:left w:val="none" w:sz="0" w:space="0" w:color="auto"/>
                                        <w:bottom w:val="none" w:sz="0" w:space="0" w:color="auto"/>
                                        <w:right w:val="none" w:sz="0" w:space="0" w:color="auto"/>
                                      </w:divBdr>
                                    </w:div>
                                    <w:div w:id="23410626">
                                      <w:marLeft w:val="0"/>
                                      <w:marRight w:val="0"/>
                                      <w:marTop w:val="0"/>
                                      <w:marBottom w:val="0"/>
                                      <w:divBdr>
                                        <w:top w:val="none" w:sz="0" w:space="0" w:color="auto"/>
                                        <w:left w:val="none" w:sz="0" w:space="0" w:color="auto"/>
                                        <w:bottom w:val="none" w:sz="0" w:space="0" w:color="auto"/>
                                        <w:right w:val="none" w:sz="0" w:space="0" w:color="auto"/>
                                      </w:divBdr>
                                    </w:div>
                                    <w:div w:id="428501857">
                                      <w:marLeft w:val="0"/>
                                      <w:marRight w:val="0"/>
                                      <w:marTop w:val="0"/>
                                      <w:marBottom w:val="0"/>
                                      <w:divBdr>
                                        <w:top w:val="none" w:sz="0" w:space="0" w:color="auto"/>
                                        <w:left w:val="none" w:sz="0" w:space="0" w:color="auto"/>
                                        <w:bottom w:val="none" w:sz="0" w:space="0" w:color="auto"/>
                                        <w:right w:val="none" w:sz="0" w:space="0" w:color="auto"/>
                                      </w:divBdr>
                                    </w:div>
                                    <w:div w:id="108624792">
                                      <w:marLeft w:val="0"/>
                                      <w:marRight w:val="0"/>
                                      <w:marTop w:val="0"/>
                                      <w:marBottom w:val="0"/>
                                      <w:divBdr>
                                        <w:top w:val="none" w:sz="0" w:space="0" w:color="auto"/>
                                        <w:left w:val="none" w:sz="0" w:space="0" w:color="auto"/>
                                        <w:bottom w:val="none" w:sz="0" w:space="0" w:color="auto"/>
                                        <w:right w:val="none" w:sz="0" w:space="0" w:color="auto"/>
                                      </w:divBdr>
                                    </w:div>
                                    <w:div w:id="727802971">
                                      <w:marLeft w:val="0"/>
                                      <w:marRight w:val="0"/>
                                      <w:marTop w:val="0"/>
                                      <w:marBottom w:val="0"/>
                                      <w:divBdr>
                                        <w:top w:val="none" w:sz="0" w:space="0" w:color="auto"/>
                                        <w:left w:val="none" w:sz="0" w:space="0" w:color="auto"/>
                                        <w:bottom w:val="none" w:sz="0" w:space="0" w:color="auto"/>
                                        <w:right w:val="none" w:sz="0" w:space="0" w:color="auto"/>
                                      </w:divBdr>
                                    </w:div>
                                    <w:div w:id="431315013">
                                      <w:marLeft w:val="0"/>
                                      <w:marRight w:val="0"/>
                                      <w:marTop w:val="0"/>
                                      <w:marBottom w:val="0"/>
                                      <w:divBdr>
                                        <w:top w:val="none" w:sz="0" w:space="0" w:color="auto"/>
                                        <w:left w:val="none" w:sz="0" w:space="0" w:color="auto"/>
                                        <w:bottom w:val="none" w:sz="0" w:space="0" w:color="auto"/>
                                        <w:right w:val="none" w:sz="0" w:space="0" w:color="auto"/>
                                      </w:divBdr>
                                    </w:div>
                                    <w:div w:id="1970891001">
                                      <w:marLeft w:val="0"/>
                                      <w:marRight w:val="0"/>
                                      <w:marTop w:val="0"/>
                                      <w:marBottom w:val="0"/>
                                      <w:divBdr>
                                        <w:top w:val="none" w:sz="0" w:space="0" w:color="auto"/>
                                        <w:left w:val="none" w:sz="0" w:space="0" w:color="auto"/>
                                        <w:bottom w:val="none" w:sz="0" w:space="0" w:color="auto"/>
                                        <w:right w:val="none" w:sz="0" w:space="0" w:color="auto"/>
                                      </w:divBdr>
                                    </w:div>
                                    <w:div w:id="919757047">
                                      <w:marLeft w:val="0"/>
                                      <w:marRight w:val="0"/>
                                      <w:marTop w:val="0"/>
                                      <w:marBottom w:val="0"/>
                                      <w:divBdr>
                                        <w:top w:val="none" w:sz="0" w:space="0" w:color="auto"/>
                                        <w:left w:val="none" w:sz="0" w:space="0" w:color="auto"/>
                                        <w:bottom w:val="none" w:sz="0" w:space="0" w:color="auto"/>
                                        <w:right w:val="none" w:sz="0" w:space="0" w:color="auto"/>
                                      </w:divBdr>
                                    </w:div>
                                    <w:div w:id="189419818">
                                      <w:marLeft w:val="0"/>
                                      <w:marRight w:val="0"/>
                                      <w:marTop w:val="0"/>
                                      <w:marBottom w:val="0"/>
                                      <w:divBdr>
                                        <w:top w:val="none" w:sz="0" w:space="0" w:color="auto"/>
                                        <w:left w:val="none" w:sz="0" w:space="0" w:color="auto"/>
                                        <w:bottom w:val="none" w:sz="0" w:space="0" w:color="auto"/>
                                        <w:right w:val="none" w:sz="0" w:space="0" w:color="auto"/>
                                      </w:divBdr>
                                    </w:div>
                                    <w:div w:id="1253390125">
                                      <w:marLeft w:val="0"/>
                                      <w:marRight w:val="0"/>
                                      <w:marTop w:val="0"/>
                                      <w:marBottom w:val="0"/>
                                      <w:divBdr>
                                        <w:top w:val="none" w:sz="0" w:space="0" w:color="auto"/>
                                        <w:left w:val="none" w:sz="0" w:space="0" w:color="auto"/>
                                        <w:bottom w:val="none" w:sz="0" w:space="0" w:color="auto"/>
                                        <w:right w:val="none" w:sz="0" w:space="0" w:color="auto"/>
                                      </w:divBdr>
                                    </w:div>
                                    <w:div w:id="1459758669">
                                      <w:marLeft w:val="0"/>
                                      <w:marRight w:val="0"/>
                                      <w:marTop w:val="0"/>
                                      <w:marBottom w:val="0"/>
                                      <w:divBdr>
                                        <w:top w:val="none" w:sz="0" w:space="0" w:color="auto"/>
                                        <w:left w:val="none" w:sz="0" w:space="0" w:color="auto"/>
                                        <w:bottom w:val="none" w:sz="0" w:space="0" w:color="auto"/>
                                        <w:right w:val="none" w:sz="0" w:space="0" w:color="auto"/>
                                      </w:divBdr>
                                    </w:div>
                                    <w:div w:id="1800875797">
                                      <w:marLeft w:val="0"/>
                                      <w:marRight w:val="0"/>
                                      <w:marTop w:val="0"/>
                                      <w:marBottom w:val="0"/>
                                      <w:divBdr>
                                        <w:top w:val="none" w:sz="0" w:space="0" w:color="auto"/>
                                        <w:left w:val="none" w:sz="0" w:space="0" w:color="auto"/>
                                        <w:bottom w:val="none" w:sz="0" w:space="0" w:color="auto"/>
                                        <w:right w:val="none" w:sz="0" w:space="0" w:color="auto"/>
                                      </w:divBdr>
                                    </w:div>
                                    <w:div w:id="1527332232">
                                      <w:marLeft w:val="0"/>
                                      <w:marRight w:val="0"/>
                                      <w:marTop w:val="0"/>
                                      <w:marBottom w:val="0"/>
                                      <w:divBdr>
                                        <w:top w:val="none" w:sz="0" w:space="0" w:color="auto"/>
                                        <w:left w:val="none" w:sz="0" w:space="0" w:color="auto"/>
                                        <w:bottom w:val="none" w:sz="0" w:space="0" w:color="auto"/>
                                        <w:right w:val="none" w:sz="0" w:space="0" w:color="auto"/>
                                      </w:divBdr>
                                    </w:div>
                                    <w:div w:id="592857711">
                                      <w:marLeft w:val="0"/>
                                      <w:marRight w:val="0"/>
                                      <w:marTop w:val="0"/>
                                      <w:marBottom w:val="0"/>
                                      <w:divBdr>
                                        <w:top w:val="none" w:sz="0" w:space="0" w:color="auto"/>
                                        <w:left w:val="none" w:sz="0" w:space="0" w:color="auto"/>
                                        <w:bottom w:val="none" w:sz="0" w:space="0" w:color="auto"/>
                                        <w:right w:val="none" w:sz="0" w:space="0" w:color="auto"/>
                                      </w:divBdr>
                                    </w:div>
                                    <w:div w:id="286471640">
                                      <w:marLeft w:val="0"/>
                                      <w:marRight w:val="0"/>
                                      <w:marTop w:val="0"/>
                                      <w:marBottom w:val="0"/>
                                      <w:divBdr>
                                        <w:top w:val="none" w:sz="0" w:space="0" w:color="auto"/>
                                        <w:left w:val="none" w:sz="0" w:space="0" w:color="auto"/>
                                        <w:bottom w:val="none" w:sz="0" w:space="0" w:color="auto"/>
                                        <w:right w:val="none" w:sz="0" w:space="0" w:color="auto"/>
                                      </w:divBdr>
                                    </w:div>
                                    <w:div w:id="1008677968">
                                      <w:marLeft w:val="0"/>
                                      <w:marRight w:val="0"/>
                                      <w:marTop w:val="0"/>
                                      <w:marBottom w:val="0"/>
                                      <w:divBdr>
                                        <w:top w:val="none" w:sz="0" w:space="0" w:color="auto"/>
                                        <w:left w:val="none" w:sz="0" w:space="0" w:color="auto"/>
                                        <w:bottom w:val="none" w:sz="0" w:space="0" w:color="auto"/>
                                        <w:right w:val="none" w:sz="0" w:space="0" w:color="auto"/>
                                      </w:divBdr>
                                    </w:div>
                                    <w:div w:id="195508124">
                                      <w:marLeft w:val="0"/>
                                      <w:marRight w:val="0"/>
                                      <w:marTop w:val="0"/>
                                      <w:marBottom w:val="0"/>
                                      <w:divBdr>
                                        <w:top w:val="none" w:sz="0" w:space="0" w:color="auto"/>
                                        <w:left w:val="none" w:sz="0" w:space="0" w:color="auto"/>
                                        <w:bottom w:val="none" w:sz="0" w:space="0" w:color="auto"/>
                                        <w:right w:val="none" w:sz="0" w:space="0" w:color="auto"/>
                                      </w:divBdr>
                                    </w:div>
                                    <w:div w:id="1717393355">
                                      <w:marLeft w:val="0"/>
                                      <w:marRight w:val="0"/>
                                      <w:marTop w:val="0"/>
                                      <w:marBottom w:val="0"/>
                                      <w:divBdr>
                                        <w:top w:val="none" w:sz="0" w:space="0" w:color="auto"/>
                                        <w:left w:val="none" w:sz="0" w:space="0" w:color="auto"/>
                                        <w:bottom w:val="none" w:sz="0" w:space="0" w:color="auto"/>
                                        <w:right w:val="none" w:sz="0" w:space="0" w:color="auto"/>
                                      </w:divBdr>
                                    </w:div>
                                    <w:div w:id="566190729">
                                      <w:marLeft w:val="0"/>
                                      <w:marRight w:val="0"/>
                                      <w:marTop w:val="0"/>
                                      <w:marBottom w:val="0"/>
                                      <w:divBdr>
                                        <w:top w:val="none" w:sz="0" w:space="0" w:color="auto"/>
                                        <w:left w:val="none" w:sz="0" w:space="0" w:color="auto"/>
                                        <w:bottom w:val="none" w:sz="0" w:space="0" w:color="auto"/>
                                        <w:right w:val="none" w:sz="0" w:space="0" w:color="auto"/>
                                      </w:divBdr>
                                    </w:div>
                                    <w:div w:id="1414081877">
                                      <w:marLeft w:val="0"/>
                                      <w:marRight w:val="0"/>
                                      <w:marTop w:val="0"/>
                                      <w:marBottom w:val="0"/>
                                      <w:divBdr>
                                        <w:top w:val="none" w:sz="0" w:space="0" w:color="auto"/>
                                        <w:left w:val="none" w:sz="0" w:space="0" w:color="auto"/>
                                        <w:bottom w:val="none" w:sz="0" w:space="0" w:color="auto"/>
                                        <w:right w:val="none" w:sz="0" w:space="0" w:color="auto"/>
                                      </w:divBdr>
                                    </w:div>
                                    <w:div w:id="479812784">
                                      <w:marLeft w:val="0"/>
                                      <w:marRight w:val="0"/>
                                      <w:marTop w:val="0"/>
                                      <w:marBottom w:val="0"/>
                                      <w:divBdr>
                                        <w:top w:val="none" w:sz="0" w:space="0" w:color="auto"/>
                                        <w:left w:val="none" w:sz="0" w:space="0" w:color="auto"/>
                                        <w:bottom w:val="none" w:sz="0" w:space="0" w:color="auto"/>
                                        <w:right w:val="none" w:sz="0" w:space="0" w:color="auto"/>
                                      </w:divBdr>
                                    </w:div>
                                    <w:div w:id="2124423405">
                                      <w:marLeft w:val="0"/>
                                      <w:marRight w:val="0"/>
                                      <w:marTop w:val="0"/>
                                      <w:marBottom w:val="0"/>
                                      <w:divBdr>
                                        <w:top w:val="none" w:sz="0" w:space="0" w:color="auto"/>
                                        <w:left w:val="none" w:sz="0" w:space="0" w:color="auto"/>
                                        <w:bottom w:val="none" w:sz="0" w:space="0" w:color="auto"/>
                                        <w:right w:val="none" w:sz="0" w:space="0" w:color="auto"/>
                                      </w:divBdr>
                                    </w:div>
                                    <w:div w:id="1205560972">
                                      <w:marLeft w:val="0"/>
                                      <w:marRight w:val="0"/>
                                      <w:marTop w:val="0"/>
                                      <w:marBottom w:val="0"/>
                                      <w:divBdr>
                                        <w:top w:val="none" w:sz="0" w:space="0" w:color="auto"/>
                                        <w:left w:val="none" w:sz="0" w:space="0" w:color="auto"/>
                                        <w:bottom w:val="none" w:sz="0" w:space="0" w:color="auto"/>
                                        <w:right w:val="none" w:sz="0" w:space="0" w:color="auto"/>
                                      </w:divBdr>
                                    </w:div>
                                    <w:div w:id="1089929265">
                                      <w:marLeft w:val="0"/>
                                      <w:marRight w:val="0"/>
                                      <w:marTop w:val="0"/>
                                      <w:marBottom w:val="0"/>
                                      <w:divBdr>
                                        <w:top w:val="none" w:sz="0" w:space="0" w:color="auto"/>
                                        <w:left w:val="none" w:sz="0" w:space="0" w:color="auto"/>
                                        <w:bottom w:val="none" w:sz="0" w:space="0" w:color="auto"/>
                                        <w:right w:val="none" w:sz="0" w:space="0" w:color="auto"/>
                                      </w:divBdr>
                                    </w:div>
                                    <w:div w:id="1544977470">
                                      <w:marLeft w:val="0"/>
                                      <w:marRight w:val="0"/>
                                      <w:marTop w:val="0"/>
                                      <w:marBottom w:val="0"/>
                                      <w:divBdr>
                                        <w:top w:val="none" w:sz="0" w:space="0" w:color="auto"/>
                                        <w:left w:val="none" w:sz="0" w:space="0" w:color="auto"/>
                                        <w:bottom w:val="none" w:sz="0" w:space="0" w:color="auto"/>
                                        <w:right w:val="none" w:sz="0" w:space="0" w:color="auto"/>
                                      </w:divBdr>
                                    </w:div>
                                    <w:div w:id="311373642">
                                      <w:marLeft w:val="0"/>
                                      <w:marRight w:val="0"/>
                                      <w:marTop w:val="0"/>
                                      <w:marBottom w:val="0"/>
                                      <w:divBdr>
                                        <w:top w:val="none" w:sz="0" w:space="0" w:color="auto"/>
                                        <w:left w:val="none" w:sz="0" w:space="0" w:color="auto"/>
                                        <w:bottom w:val="none" w:sz="0" w:space="0" w:color="auto"/>
                                        <w:right w:val="none" w:sz="0" w:space="0" w:color="auto"/>
                                      </w:divBdr>
                                    </w:div>
                                    <w:div w:id="1018771017">
                                      <w:marLeft w:val="0"/>
                                      <w:marRight w:val="0"/>
                                      <w:marTop w:val="0"/>
                                      <w:marBottom w:val="0"/>
                                      <w:divBdr>
                                        <w:top w:val="none" w:sz="0" w:space="0" w:color="auto"/>
                                        <w:left w:val="none" w:sz="0" w:space="0" w:color="auto"/>
                                        <w:bottom w:val="none" w:sz="0" w:space="0" w:color="auto"/>
                                        <w:right w:val="none" w:sz="0" w:space="0" w:color="auto"/>
                                      </w:divBdr>
                                    </w:div>
                                    <w:div w:id="400756351">
                                      <w:marLeft w:val="0"/>
                                      <w:marRight w:val="0"/>
                                      <w:marTop w:val="0"/>
                                      <w:marBottom w:val="0"/>
                                      <w:divBdr>
                                        <w:top w:val="none" w:sz="0" w:space="0" w:color="auto"/>
                                        <w:left w:val="none" w:sz="0" w:space="0" w:color="auto"/>
                                        <w:bottom w:val="none" w:sz="0" w:space="0" w:color="auto"/>
                                        <w:right w:val="none" w:sz="0" w:space="0" w:color="auto"/>
                                      </w:divBdr>
                                    </w:div>
                                    <w:div w:id="907766932">
                                      <w:marLeft w:val="0"/>
                                      <w:marRight w:val="0"/>
                                      <w:marTop w:val="0"/>
                                      <w:marBottom w:val="0"/>
                                      <w:divBdr>
                                        <w:top w:val="none" w:sz="0" w:space="0" w:color="auto"/>
                                        <w:left w:val="none" w:sz="0" w:space="0" w:color="auto"/>
                                        <w:bottom w:val="none" w:sz="0" w:space="0" w:color="auto"/>
                                        <w:right w:val="none" w:sz="0" w:space="0" w:color="auto"/>
                                      </w:divBdr>
                                    </w:div>
                                    <w:div w:id="88040340">
                                      <w:marLeft w:val="0"/>
                                      <w:marRight w:val="0"/>
                                      <w:marTop w:val="0"/>
                                      <w:marBottom w:val="0"/>
                                      <w:divBdr>
                                        <w:top w:val="none" w:sz="0" w:space="0" w:color="auto"/>
                                        <w:left w:val="none" w:sz="0" w:space="0" w:color="auto"/>
                                        <w:bottom w:val="none" w:sz="0" w:space="0" w:color="auto"/>
                                        <w:right w:val="none" w:sz="0" w:space="0" w:color="auto"/>
                                      </w:divBdr>
                                    </w:div>
                                    <w:div w:id="1443961776">
                                      <w:marLeft w:val="0"/>
                                      <w:marRight w:val="0"/>
                                      <w:marTop w:val="0"/>
                                      <w:marBottom w:val="0"/>
                                      <w:divBdr>
                                        <w:top w:val="none" w:sz="0" w:space="0" w:color="auto"/>
                                        <w:left w:val="none" w:sz="0" w:space="0" w:color="auto"/>
                                        <w:bottom w:val="none" w:sz="0" w:space="0" w:color="auto"/>
                                        <w:right w:val="none" w:sz="0" w:space="0" w:color="auto"/>
                                      </w:divBdr>
                                    </w:div>
                                    <w:div w:id="931284412">
                                      <w:marLeft w:val="0"/>
                                      <w:marRight w:val="0"/>
                                      <w:marTop w:val="0"/>
                                      <w:marBottom w:val="0"/>
                                      <w:divBdr>
                                        <w:top w:val="none" w:sz="0" w:space="0" w:color="auto"/>
                                        <w:left w:val="none" w:sz="0" w:space="0" w:color="auto"/>
                                        <w:bottom w:val="none" w:sz="0" w:space="0" w:color="auto"/>
                                        <w:right w:val="none" w:sz="0" w:space="0" w:color="auto"/>
                                      </w:divBdr>
                                    </w:div>
                                    <w:div w:id="1682702357">
                                      <w:marLeft w:val="0"/>
                                      <w:marRight w:val="0"/>
                                      <w:marTop w:val="0"/>
                                      <w:marBottom w:val="0"/>
                                      <w:divBdr>
                                        <w:top w:val="none" w:sz="0" w:space="0" w:color="auto"/>
                                        <w:left w:val="none" w:sz="0" w:space="0" w:color="auto"/>
                                        <w:bottom w:val="none" w:sz="0" w:space="0" w:color="auto"/>
                                        <w:right w:val="none" w:sz="0" w:space="0" w:color="auto"/>
                                      </w:divBdr>
                                    </w:div>
                                    <w:div w:id="1004436723">
                                      <w:marLeft w:val="0"/>
                                      <w:marRight w:val="0"/>
                                      <w:marTop w:val="0"/>
                                      <w:marBottom w:val="0"/>
                                      <w:divBdr>
                                        <w:top w:val="none" w:sz="0" w:space="0" w:color="auto"/>
                                        <w:left w:val="none" w:sz="0" w:space="0" w:color="auto"/>
                                        <w:bottom w:val="none" w:sz="0" w:space="0" w:color="auto"/>
                                        <w:right w:val="none" w:sz="0" w:space="0" w:color="auto"/>
                                      </w:divBdr>
                                    </w:div>
                                    <w:div w:id="826937332">
                                      <w:marLeft w:val="0"/>
                                      <w:marRight w:val="0"/>
                                      <w:marTop w:val="0"/>
                                      <w:marBottom w:val="0"/>
                                      <w:divBdr>
                                        <w:top w:val="none" w:sz="0" w:space="0" w:color="auto"/>
                                        <w:left w:val="none" w:sz="0" w:space="0" w:color="auto"/>
                                        <w:bottom w:val="none" w:sz="0" w:space="0" w:color="auto"/>
                                        <w:right w:val="none" w:sz="0" w:space="0" w:color="auto"/>
                                      </w:divBdr>
                                    </w:div>
                                    <w:div w:id="275799461">
                                      <w:marLeft w:val="0"/>
                                      <w:marRight w:val="0"/>
                                      <w:marTop w:val="0"/>
                                      <w:marBottom w:val="0"/>
                                      <w:divBdr>
                                        <w:top w:val="none" w:sz="0" w:space="0" w:color="auto"/>
                                        <w:left w:val="none" w:sz="0" w:space="0" w:color="auto"/>
                                        <w:bottom w:val="none" w:sz="0" w:space="0" w:color="auto"/>
                                        <w:right w:val="none" w:sz="0" w:space="0" w:color="auto"/>
                                      </w:divBdr>
                                    </w:div>
                                    <w:div w:id="830949808">
                                      <w:marLeft w:val="0"/>
                                      <w:marRight w:val="0"/>
                                      <w:marTop w:val="0"/>
                                      <w:marBottom w:val="0"/>
                                      <w:divBdr>
                                        <w:top w:val="none" w:sz="0" w:space="0" w:color="auto"/>
                                        <w:left w:val="none" w:sz="0" w:space="0" w:color="auto"/>
                                        <w:bottom w:val="none" w:sz="0" w:space="0" w:color="auto"/>
                                        <w:right w:val="none" w:sz="0" w:space="0" w:color="auto"/>
                                      </w:divBdr>
                                    </w:div>
                                  </w:divsChild>
                                </w:div>
                                <w:div w:id="1699047047">
                                  <w:marLeft w:val="0"/>
                                  <w:marRight w:val="0"/>
                                  <w:marTop w:val="0"/>
                                  <w:marBottom w:val="0"/>
                                  <w:divBdr>
                                    <w:top w:val="none" w:sz="0" w:space="0" w:color="auto"/>
                                    <w:left w:val="none" w:sz="0" w:space="0" w:color="auto"/>
                                    <w:bottom w:val="none" w:sz="0" w:space="0" w:color="auto"/>
                                    <w:right w:val="none" w:sz="0" w:space="0" w:color="auto"/>
                                  </w:divBdr>
                                </w:div>
                                <w:div w:id="2037078898">
                                  <w:marLeft w:val="0"/>
                                  <w:marRight w:val="0"/>
                                  <w:marTop w:val="0"/>
                                  <w:marBottom w:val="0"/>
                                  <w:divBdr>
                                    <w:top w:val="none" w:sz="0" w:space="0" w:color="auto"/>
                                    <w:left w:val="none" w:sz="0" w:space="0" w:color="auto"/>
                                    <w:bottom w:val="none" w:sz="0" w:space="0" w:color="auto"/>
                                    <w:right w:val="none" w:sz="0" w:space="0" w:color="auto"/>
                                  </w:divBdr>
                                  <w:divsChild>
                                    <w:div w:id="2026320550">
                                      <w:marLeft w:val="0"/>
                                      <w:marRight w:val="0"/>
                                      <w:marTop w:val="0"/>
                                      <w:marBottom w:val="0"/>
                                      <w:divBdr>
                                        <w:top w:val="none" w:sz="0" w:space="0" w:color="auto"/>
                                        <w:left w:val="none" w:sz="0" w:space="0" w:color="auto"/>
                                        <w:bottom w:val="none" w:sz="0" w:space="0" w:color="auto"/>
                                        <w:right w:val="none" w:sz="0" w:space="0" w:color="auto"/>
                                      </w:divBdr>
                                    </w:div>
                                    <w:div w:id="661666775">
                                      <w:marLeft w:val="0"/>
                                      <w:marRight w:val="0"/>
                                      <w:marTop w:val="0"/>
                                      <w:marBottom w:val="0"/>
                                      <w:divBdr>
                                        <w:top w:val="none" w:sz="0" w:space="0" w:color="auto"/>
                                        <w:left w:val="none" w:sz="0" w:space="0" w:color="auto"/>
                                        <w:bottom w:val="none" w:sz="0" w:space="0" w:color="auto"/>
                                        <w:right w:val="none" w:sz="0" w:space="0" w:color="auto"/>
                                      </w:divBdr>
                                    </w:div>
                                    <w:div w:id="1031497410">
                                      <w:marLeft w:val="0"/>
                                      <w:marRight w:val="0"/>
                                      <w:marTop w:val="0"/>
                                      <w:marBottom w:val="0"/>
                                      <w:divBdr>
                                        <w:top w:val="none" w:sz="0" w:space="0" w:color="auto"/>
                                        <w:left w:val="none" w:sz="0" w:space="0" w:color="auto"/>
                                        <w:bottom w:val="none" w:sz="0" w:space="0" w:color="auto"/>
                                        <w:right w:val="none" w:sz="0" w:space="0" w:color="auto"/>
                                      </w:divBdr>
                                    </w:div>
                                    <w:div w:id="1184438904">
                                      <w:marLeft w:val="0"/>
                                      <w:marRight w:val="0"/>
                                      <w:marTop w:val="0"/>
                                      <w:marBottom w:val="0"/>
                                      <w:divBdr>
                                        <w:top w:val="none" w:sz="0" w:space="0" w:color="auto"/>
                                        <w:left w:val="none" w:sz="0" w:space="0" w:color="auto"/>
                                        <w:bottom w:val="none" w:sz="0" w:space="0" w:color="auto"/>
                                        <w:right w:val="none" w:sz="0" w:space="0" w:color="auto"/>
                                      </w:divBdr>
                                    </w:div>
                                    <w:div w:id="1829050444">
                                      <w:marLeft w:val="0"/>
                                      <w:marRight w:val="0"/>
                                      <w:marTop w:val="0"/>
                                      <w:marBottom w:val="0"/>
                                      <w:divBdr>
                                        <w:top w:val="none" w:sz="0" w:space="0" w:color="auto"/>
                                        <w:left w:val="none" w:sz="0" w:space="0" w:color="auto"/>
                                        <w:bottom w:val="none" w:sz="0" w:space="0" w:color="auto"/>
                                        <w:right w:val="none" w:sz="0" w:space="0" w:color="auto"/>
                                      </w:divBdr>
                                    </w:div>
                                    <w:div w:id="732193975">
                                      <w:marLeft w:val="0"/>
                                      <w:marRight w:val="0"/>
                                      <w:marTop w:val="0"/>
                                      <w:marBottom w:val="0"/>
                                      <w:divBdr>
                                        <w:top w:val="none" w:sz="0" w:space="0" w:color="auto"/>
                                        <w:left w:val="none" w:sz="0" w:space="0" w:color="auto"/>
                                        <w:bottom w:val="none" w:sz="0" w:space="0" w:color="auto"/>
                                        <w:right w:val="none" w:sz="0" w:space="0" w:color="auto"/>
                                      </w:divBdr>
                                    </w:div>
                                    <w:div w:id="1926186501">
                                      <w:marLeft w:val="0"/>
                                      <w:marRight w:val="0"/>
                                      <w:marTop w:val="0"/>
                                      <w:marBottom w:val="0"/>
                                      <w:divBdr>
                                        <w:top w:val="none" w:sz="0" w:space="0" w:color="auto"/>
                                        <w:left w:val="none" w:sz="0" w:space="0" w:color="auto"/>
                                        <w:bottom w:val="none" w:sz="0" w:space="0" w:color="auto"/>
                                        <w:right w:val="none" w:sz="0" w:space="0" w:color="auto"/>
                                      </w:divBdr>
                                    </w:div>
                                    <w:div w:id="1523468225">
                                      <w:marLeft w:val="0"/>
                                      <w:marRight w:val="0"/>
                                      <w:marTop w:val="0"/>
                                      <w:marBottom w:val="0"/>
                                      <w:divBdr>
                                        <w:top w:val="none" w:sz="0" w:space="0" w:color="auto"/>
                                        <w:left w:val="none" w:sz="0" w:space="0" w:color="auto"/>
                                        <w:bottom w:val="none" w:sz="0" w:space="0" w:color="auto"/>
                                        <w:right w:val="none" w:sz="0" w:space="0" w:color="auto"/>
                                      </w:divBdr>
                                    </w:div>
                                    <w:div w:id="1435442481">
                                      <w:marLeft w:val="0"/>
                                      <w:marRight w:val="0"/>
                                      <w:marTop w:val="0"/>
                                      <w:marBottom w:val="0"/>
                                      <w:divBdr>
                                        <w:top w:val="none" w:sz="0" w:space="0" w:color="auto"/>
                                        <w:left w:val="none" w:sz="0" w:space="0" w:color="auto"/>
                                        <w:bottom w:val="none" w:sz="0" w:space="0" w:color="auto"/>
                                        <w:right w:val="none" w:sz="0" w:space="0" w:color="auto"/>
                                      </w:divBdr>
                                    </w:div>
                                    <w:div w:id="1865358140">
                                      <w:marLeft w:val="0"/>
                                      <w:marRight w:val="0"/>
                                      <w:marTop w:val="0"/>
                                      <w:marBottom w:val="0"/>
                                      <w:divBdr>
                                        <w:top w:val="none" w:sz="0" w:space="0" w:color="auto"/>
                                        <w:left w:val="none" w:sz="0" w:space="0" w:color="auto"/>
                                        <w:bottom w:val="none" w:sz="0" w:space="0" w:color="auto"/>
                                        <w:right w:val="none" w:sz="0" w:space="0" w:color="auto"/>
                                      </w:divBdr>
                                    </w:div>
                                    <w:div w:id="1408334873">
                                      <w:marLeft w:val="0"/>
                                      <w:marRight w:val="0"/>
                                      <w:marTop w:val="0"/>
                                      <w:marBottom w:val="0"/>
                                      <w:divBdr>
                                        <w:top w:val="none" w:sz="0" w:space="0" w:color="auto"/>
                                        <w:left w:val="none" w:sz="0" w:space="0" w:color="auto"/>
                                        <w:bottom w:val="none" w:sz="0" w:space="0" w:color="auto"/>
                                        <w:right w:val="none" w:sz="0" w:space="0" w:color="auto"/>
                                      </w:divBdr>
                                    </w:div>
                                  </w:divsChild>
                                </w:div>
                                <w:div w:id="1470979906">
                                  <w:marLeft w:val="0"/>
                                  <w:marRight w:val="0"/>
                                  <w:marTop w:val="0"/>
                                  <w:marBottom w:val="0"/>
                                  <w:divBdr>
                                    <w:top w:val="none" w:sz="0" w:space="0" w:color="auto"/>
                                    <w:left w:val="none" w:sz="0" w:space="0" w:color="auto"/>
                                    <w:bottom w:val="none" w:sz="0" w:space="0" w:color="auto"/>
                                    <w:right w:val="none" w:sz="0" w:space="0" w:color="auto"/>
                                  </w:divBdr>
                                </w:div>
                              </w:divsChild>
                            </w:div>
                            <w:div w:id="1272005422">
                              <w:marLeft w:val="0"/>
                              <w:marRight w:val="0"/>
                              <w:marTop w:val="0"/>
                              <w:marBottom w:val="0"/>
                              <w:divBdr>
                                <w:top w:val="none" w:sz="0" w:space="0" w:color="auto"/>
                                <w:left w:val="none" w:sz="0" w:space="0" w:color="auto"/>
                                <w:bottom w:val="none" w:sz="0" w:space="0" w:color="auto"/>
                                <w:right w:val="none" w:sz="0" w:space="0" w:color="auto"/>
                              </w:divBdr>
                            </w:div>
                            <w:div w:id="92096655">
                              <w:marLeft w:val="0"/>
                              <w:marRight w:val="0"/>
                              <w:marTop w:val="0"/>
                              <w:marBottom w:val="0"/>
                              <w:divBdr>
                                <w:top w:val="none" w:sz="0" w:space="0" w:color="auto"/>
                                <w:left w:val="none" w:sz="0" w:space="0" w:color="auto"/>
                                <w:bottom w:val="none" w:sz="0" w:space="0" w:color="auto"/>
                                <w:right w:val="none" w:sz="0" w:space="0" w:color="auto"/>
                              </w:divBdr>
                              <w:divsChild>
                                <w:div w:id="1448281702">
                                  <w:marLeft w:val="0"/>
                                  <w:marRight w:val="0"/>
                                  <w:marTop w:val="0"/>
                                  <w:marBottom w:val="0"/>
                                  <w:divBdr>
                                    <w:top w:val="none" w:sz="0" w:space="0" w:color="auto"/>
                                    <w:left w:val="none" w:sz="0" w:space="0" w:color="auto"/>
                                    <w:bottom w:val="none" w:sz="0" w:space="0" w:color="auto"/>
                                    <w:right w:val="none" w:sz="0" w:space="0" w:color="auto"/>
                                  </w:divBdr>
                                </w:div>
                              </w:divsChild>
                            </w:div>
                            <w:div w:id="1040007904">
                              <w:marLeft w:val="0"/>
                              <w:marRight w:val="0"/>
                              <w:marTop w:val="0"/>
                              <w:marBottom w:val="0"/>
                              <w:divBdr>
                                <w:top w:val="none" w:sz="0" w:space="0" w:color="auto"/>
                                <w:left w:val="none" w:sz="0" w:space="0" w:color="auto"/>
                                <w:bottom w:val="none" w:sz="0" w:space="0" w:color="auto"/>
                                <w:right w:val="none" w:sz="0" w:space="0" w:color="auto"/>
                              </w:divBdr>
                            </w:div>
                            <w:div w:id="296910512">
                              <w:marLeft w:val="0"/>
                              <w:marRight w:val="0"/>
                              <w:marTop w:val="0"/>
                              <w:marBottom w:val="0"/>
                              <w:divBdr>
                                <w:top w:val="none" w:sz="0" w:space="0" w:color="auto"/>
                                <w:left w:val="none" w:sz="0" w:space="0" w:color="auto"/>
                                <w:bottom w:val="none" w:sz="0" w:space="0" w:color="auto"/>
                                <w:right w:val="none" w:sz="0" w:space="0" w:color="auto"/>
                              </w:divBdr>
                              <w:divsChild>
                                <w:div w:id="475727212">
                                  <w:marLeft w:val="0"/>
                                  <w:marRight w:val="0"/>
                                  <w:marTop w:val="0"/>
                                  <w:marBottom w:val="0"/>
                                  <w:divBdr>
                                    <w:top w:val="none" w:sz="0" w:space="0" w:color="auto"/>
                                    <w:left w:val="none" w:sz="0" w:space="0" w:color="auto"/>
                                    <w:bottom w:val="none" w:sz="0" w:space="0" w:color="auto"/>
                                    <w:right w:val="none" w:sz="0" w:space="0" w:color="auto"/>
                                  </w:divBdr>
                                </w:div>
                              </w:divsChild>
                            </w:div>
                            <w:div w:id="1722634844">
                              <w:marLeft w:val="0"/>
                              <w:marRight w:val="0"/>
                              <w:marTop w:val="0"/>
                              <w:marBottom w:val="0"/>
                              <w:divBdr>
                                <w:top w:val="none" w:sz="0" w:space="0" w:color="auto"/>
                                <w:left w:val="none" w:sz="0" w:space="0" w:color="auto"/>
                                <w:bottom w:val="none" w:sz="0" w:space="0" w:color="auto"/>
                                <w:right w:val="none" w:sz="0" w:space="0" w:color="auto"/>
                              </w:divBdr>
                            </w:div>
                            <w:div w:id="616378804">
                              <w:marLeft w:val="0"/>
                              <w:marRight w:val="0"/>
                              <w:marTop w:val="0"/>
                              <w:marBottom w:val="0"/>
                              <w:divBdr>
                                <w:top w:val="none" w:sz="0" w:space="0" w:color="auto"/>
                                <w:left w:val="none" w:sz="0" w:space="0" w:color="auto"/>
                                <w:bottom w:val="none" w:sz="0" w:space="0" w:color="auto"/>
                                <w:right w:val="none" w:sz="0" w:space="0" w:color="auto"/>
                              </w:divBdr>
                            </w:div>
                            <w:div w:id="1258292965">
                              <w:marLeft w:val="0"/>
                              <w:marRight w:val="0"/>
                              <w:marTop w:val="0"/>
                              <w:marBottom w:val="0"/>
                              <w:divBdr>
                                <w:top w:val="none" w:sz="0" w:space="0" w:color="auto"/>
                                <w:left w:val="none" w:sz="0" w:space="0" w:color="auto"/>
                                <w:bottom w:val="none" w:sz="0" w:space="0" w:color="auto"/>
                                <w:right w:val="none" w:sz="0" w:space="0" w:color="auto"/>
                              </w:divBdr>
                            </w:div>
                            <w:div w:id="116799627">
                              <w:marLeft w:val="0"/>
                              <w:marRight w:val="0"/>
                              <w:marTop w:val="0"/>
                              <w:marBottom w:val="0"/>
                              <w:divBdr>
                                <w:top w:val="none" w:sz="0" w:space="0" w:color="auto"/>
                                <w:left w:val="none" w:sz="0" w:space="0" w:color="auto"/>
                                <w:bottom w:val="none" w:sz="0" w:space="0" w:color="auto"/>
                                <w:right w:val="none" w:sz="0" w:space="0" w:color="auto"/>
                              </w:divBdr>
                              <w:divsChild>
                                <w:div w:id="239754989">
                                  <w:marLeft w:val="0"/>
                                  <w:marRight w:val="0"/>
                                  <w:marTop w:val="0"/>
                                  <w:marBottom w:val="0"/>
                                  <w:divBdr>
                                    <w:top w:val="none" w:sz="0" w:space="0" w:color="auto"/>
                                    <w:left w:val="none" w:sz="0" w:space="0" w:color="auto"/>
                                    <w:bottom w:val="none" w:sz="0" w:space="0" w:color="auto"/>
                                    <w:right w:val="none" w:sz="0" w:space="0" w:color="auto"/>
                                  </w:divBdr>
                                </w:div>
                                <w:div w:id="1239942044">
                                  <w:marLeft w:val="0"/>
                                  <w:marRight w:val="0"/>
                                  <w:marTop w:val="0"/>
                                  <w:marBottom w:val="0"/>
                                  <w:divBdr>
                                    <w:top w:val="none" w:sz="0" w:space="0" w:color="auto"/>
                                    <w:left w:val="none" w:sz="0" w:space="0" w:color="auto"/>
                                    <w:bottom w:val="none" w:sz="0" w:space="0" w:color="auto"/>
                                    <w:right w:val="none" w:sz="0" w:space="0" w:color="auto"/>
                                  </w:divBdr>
                                </w:div>
                              </w:divsChild>
                            </w:div>
                            <w:div w:id="1373647500">
                              <w:marLeft w:val="0"/>
                              <w:marRight w:val="0"/>
                              <w:marTop w:val="0"/>
                              <w:marBottom w:val="0"/>
                              <w:divBdr>
                                <w:top w:val="none" w:sz="0" w:space="0" w:color="auto"/>
                                <w:left w:val="none" w:sz="0" w:space="0" w:color="auto"/>
                                <w:bottom w:val="none" w:sz="0" w:space="0" w:color="auto"/>
                                <w:right w:val="none" w:sz="0" w:space="0" w:color="auto"/>
                              </w:divBdr>
                            </w:div>
                            <w:div w:id="1726640946">
                              <w:marLeft w:val="0"/>
                              <w:marRight w:val="0"/>
                              <w:marTop w:val="0"/>
                              <w:marBottom w:val="0"/>
                              <w:divBdr>
                                <w:top w:val="none" w:sz="0" w:space="0" w:color="auto"/>
                                <w:left w:val="none" w:sz="0" w:space="0" w:color="auto"/>
                                <w:bottom w:val="none" w:sz="0" w:space="0" w:color="auto"/>
                                <w:right w:val="none" w:sz="0" w:space="0" w:color="auto"/>
                              </w:divBdr>
                              <w:divsChild>
                                <w:div w:id="1201554427">
                                  <w:marLeft w:val="0"/>
                                  <w:marRight w:val="0"/>
                                  <w:marTop w:val="0"/>
                                  <w:marBottom w:val="0"/>
                                  <w:divBdr>
                                    <w:top w:val="none" w:sz="0" w:space="0" w:color="auto"/>
                                    <w:left w:val="none" w:sz="0" w:space="0" w:color="auto"/>
                                    <w:bottom w:val="none" w:sz="0" w:space="0" w:color="auto"/>
                                    <w:right w:val="none" w:sz="0" w:space="0" w:color="auto"/>
                                  </w:divBdr>
                                </w:div>
                                <w:div w:id="281765431">
                                  <w:marLeft w:val="0"/>
                                  <w:marRight w:val="0"/>
                                  <w:marTop w:val="0"/>
                                  <w:marBottom w:val="0"/>
                                  <w:divBdr>
                                    <w:top w:val="none" w:sz="0" w:space="0" w:color="auto"/>
                                    <w:left w:val="none" w:sz="0" w:space="0" w:color="auto"/>
                                    <w:bottom w:val="none" w:sz="0" w:space="0" w:color="auto"/>
                                    <w:right w:val="none" w:sz="0" w:space="0" w:color="auto"/>
                                  </w:divBdr>
                                </w:div>
                              </w:divsChild>
                            </w:div>
                            <w:div w:id="1821456884">
                              <w:marLeft w:val="0"/>
                              <w:marRight w:val="0"/>
                              <w:marTop w:val="0"/>
                              <w:marBottom w:val="0"/>
                              <w:divBdr>
                                <w:top w:val="none" w:sz="0" w:space="0" w:color="auto"/>
                                <w:left w:val="none" w:sz="0" w:space="0" w:color="auto"/>
                                <w:bottom w:val="none" w:sz="0" w:space="0" w:color="auto"/>
                                <w:right w:val="none" w:sz="0" w:space="0" w:color="auto"/>
                              </w:divBdr>
                            </w:div>
                            <w:div w:id="844594440">
                              <w:marLeft w:val="0"/>
                              <w:marRight w:val="0"/>
                              <w:marTop w:val="0"/>
                              <w:marBottom w:val="0"/>
                              <w:divBdr>
                                <w:top w:val="none" w:sz="0" w:space="0" w:color="auto"/>
                                <w:left w:val="none" w:sz="0" w:space="0" w:color="auto"/>
                                <w:bottom w:val="none" w:sz="0" w:space="0" w:color="auto"/>
                                <w:right w:val="none" w:sz="0" w:space="0" w:color="auto"/>
                              </w:divBdr>
                              <w:divsChild>
                                <w:div w:id="1272202625">
                                  <w:marLeft w:val="0"/>
                                  <w:marRight w:val="0"/>
                                  <w:marTop w:val="0"/>
                                  <w:marBottom w:val="0"/>
                                  <w:divBdr>
                                    <w:top w:val="none" w:sz="0" w:space="0" w:color="auto"/>
                                    <w:left w:val="none" w:sz="0" w:space="0" w:color="auto"/>
                                    <w:bottom w:val="none" w:sz="0" w:space="0" w:color="auto"/>
                                    <w:right w:val="none" w:sz="0" w:space="0" w:color="auto"/>
                                  </w:divBdr>
                                </w:div>
                                <w:div w:id="1953318097">
                                  <w:marLeft w:val="0"/>
                                  <w:marRight w:val="0"/>
                                  <w:marTop w:val="0"/>
                                  <w:marBottom w:val="0"/>
                                  <w:divBdr>
                                    <w:top w:val="none" w:sz="0" w:space="0" w:color="auto"/>
                                    <w:left w:val="none" w:sz="0" w:space="0" w:color="auto"/>
                                    <w:bottom w:val="none" w:sz="0" w:space="0" w:color="auto"/>
                                    <w:right w:val="none" w:sz="0" w:space="0" w:color="auto"/>
                                  </w:divBdr>
                                </w:div>
                              </w:divsChild>
                            </w:div>
                            <w:div w:id="9073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626792">
          <w:marLeft w:val="0"/>
          <w:marRight w:val="0"/>
          <w:marTop w:val="0"/>
          <w:marBottom w:val="0"/>
          <w:divBdr>
            <w:top w:val="none" w:sz="0" w:space="0" w:color="auto"/>
            <w:left w:val="none" w:sz="0" w:space="0" w:color="auto"/>
            <w:bottom w:val="none" w:sz="0" w:space="0" w:color="auto"/>
            <w:right w:val="none" w:sz="0" w:space="0" w:color="auto"/>
          </w:divBdr>
        </w:div>
        <w:div w:id="861436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018404.htm" TargetMode="External"/><Relationship Id="rId13" Type="http://schemas.openxmlformats.org/officeDocument/2006/relationships/image" Target="media/image1.png"/><Relationship Id="rId18" Type="http://schemas.openxmlformats.org/officeDocument/2006/relationships/hyperlink" Target="http://idrept.ro/12007634.htm" TargetMode="External"/><Relationship Id="rId26" Type="http://schemas.openxmlformats.org/officeDocument/2006/relationships/hyperlink" Target="http://idrept.ro/00171268.htm" TargetMode="External"/><Relationship Id="rId39"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idrept.ro/00018404.htm" TargetMode="External"/><Relationship Id="rId34" Type="http://schemas.openxmlformats.org/officeDocument/2006/relationships/hyperlink" Target="http://idrept.ro/00163655.htm" TargetMode="External"/><Relationship Id="rId7" Type="http://schemas.openxmlformats.org/officeDocument/2006/relationships/hyperlink" Target="http://idrept.ro/00163654.htm" TargetMode="External"/><Relationship Id="rId12" Type="http://schemas.openxmlformats.org/officeDocument/2006/relationships/hyperlink" Target="javascript:void(0)" TargetMode="External"/><Relationship Id="rId17" Type="http://schemas.openxmlformats.org/officeDocument/2006/relationships/hyperlink" Target="http://idrept.ro/12007662.htm" TargetMode="External"/><Relationship Id="rId25" Type="http://schemas.openxmlformats.org/officeDocument/2006/relationships/hyperlink" Target="http://idrept.ro/00164225.htm" TargetMode="External"/><Relationship Id="rId33" Type="http://schemas.openxmlformats.org/officeDocument/2006/relationships/hyperlink" Target="http://idrept.ro/00171268.htm" TargetMode="External"/><Relationship Id="rId38" Type="http://schemas.openxmlformats.org/officeDocument/2006/relationships/hyperlink" Target="http://idrept.ro/00163655.htm" TargetMode="External"/><Relationship Id="rId2" Type="http://schemas.openxmlformats.org/officeDocument/2006/relationships/styles" Target="styles.xml"/><Relationship Id="rId16" Type="http://schemas.openxmlformats.org/officeDocument/2006/relationships/hyperlink" Target="http://idrept.ro/12032770.htm" TargetMode="External"/><Relationship Id="rId20" Type="http://schemas.openxmlformats.org/officeDocument/2006/relationships/hyperlink" Target="http://idrept.ro/00078665.htm" TargetMode="External"/><Relationship Id="rId29" Type="http://schemas.openxmlformats.org/officeDocument/2006/relationships/hyperlink" Target="http://idrept.ro/00171268.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drept.ro/00163655.htm" TargetMode="External"/><Relationship Id="rId11" Type="http://schemas.openxmlformats.org/officeDocument/2006/relationships/hyperlink" Target="http://idrept.ro/00123380.htm" TargetMode="External"/><Relationship Id="rId24" Type="http://schemas.openxmlformats.org/officeDocument/2006/relationships/hyperlink" Target="http://idrept.ro/00111453.htm" TargetMode="External"/><Relationship Id="rId32" Type="http://schemas.openxmlformats.org/officeDocument/2006/relationships/hyperlink" Target="http://idrept.ro/00164225.htm" TargetMode="External"/><Relationship Id="rId37" Type="http://schemas.openxmlformats.org/officeDocument/2006/relationships/image" Target="media/image3.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rept.ro/00164225.htm" TargetMode="External"/><Relationship Id="rId23" Type="http://schemas.openxmlformats.org/officeDocument/2006/relationships/hyperlink" Target="http://idrept.ro/00077024.htm" TargetMode="External"/><Relationship Id="rId28" Type="http://schemas.openxmlformats.org/officeDocument/2006/relationships/hyperlink" Target="http://idrept.ro/00164225.htm" TargetMode="External"/><Relationship Id="rId36" Type="http://schemas.openxmlformats.org/officeDocument/2006/relationships/hyperlink" Target="http://idrept.ro/00163655.htm" TargetMode="External"/><Relationship Id="rId10" Type="http://schemas.openxmlformats.org/officeDocument/2006/relationships/hyperlink" Target="http://idrept.ro/00171268.htm" TargetMode="External"/><Relationship Id="rId19" Type="http://schemas.openxmlformats.org/officeDocument/2006/relationships/hyperlink" Target="http://idrept.ro/12012002.htm" TargetMode="External"/><Relationship Id="rId31" Type="http://schemas.openxmlformats.org/officeDocument/2006/relationships/hyperlink" Target="http://idrept.ro/00171268.htm" TargetMode="External"/><Relationship Id="rId4" Type="http://schemas.openxmlformats.org/officeDocument/2006/relationships/settings" Target="settings.xml"/><Relationship Id="rId9" Type="http://schemas.openxmlformats.org/officeDocument/2006/relationships/hyperlink" Target="http://idrept.ro/00164225.htm" TargetMode="External"/><Relationship Id="rId14" Type="http://schemas.openxmlformats.org/officeDocument/2006/relationships/hyperlink" Target="http://idrept.ro/00163654.htm" TargetMode="External"/><Relationship Id="rId22" Type="http://schemas.openxmlformats.org/officeDocument/2006/relationships/hyperlink" Target="http://idrept.ro/00078665.htm" TargetMode="External"/><Relationship Id="rId27" Type="http://schemas.openxmlformats.org/officeDocument/2006/relationships/hyperlink" Target="http://idrept.ro/00115381.htm" TargetMode="External"/><Relationship Id="rId30" Type="http://schemas.openxmlformats.org/officeDocument/2006/relationships/hyperlink" Target="http://idrept.ro/00164225.htm" TargetMode="External"/><Relationship Id="rId35"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4480</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dc:creator>
  <cp:lastModifiedBy>petre</cp:lastModifiedBy>
  <cp:revision>1</cp:revision>
  <dcterms:created xsi:type="dcterms:W3CDTF">2016-06-28T11:59:00Z</dcterms:created>
  <dcterms:modified xsi:type="dcterms:W3CDTF">2016-06-28T12:00:00Z</dcterms:modified>
</cp:coreProperties>
</file>